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7C" w:rsidRDefault="004A137C">
      <w:pPr>
        <w:rPr>
          <w:rFonts w:ascii="Calibri" w:hAnsi="Calibri" w:cs="Arial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24"/>
          <w:szCs w:val="24"/>
        </w:rPr>
        <w:drawing>
          <wp:inline distT="0" distB="0" distL="0" distR="0">
            <wp:extent cx="3231252" cy="807813"/>
            <wp:effectExtent l="0" t="0" r="7620" b="0"/>
            <wp:docPr id="1" name="Picture 1" descr="C:\Users\alj432\AppData\Local\Microsoft\Windows\Temporary Internet Files\Content.Outlook\K1PJP3QO\Logo MD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432\AppData\Local\Microsoft\Windows\Temporary Internet Files\Content.Outlook\K1PJP3QO\Logo MD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370" cy="80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7C" w:rsidRDefault="00160579">
      <w:pPr>
        <w:rPr>
          <w:rFonts w:ascii="Calibri" w:hAnsi="Calibri" w:cs="Arial"/>
          <w:b/>
          <w:sz w:val="24"/>
          <w:szCs w:val="24"/>
          <w:lang w:val="fr-FR"/>
        </w:rPr>
      </w:pPr>
      <w:r>
        <w:rPr>
          <w:rFonts w:ascii="Calibri" w:hAnsi="Calibri" w:cs="Arial"/>
          <w:b/>
          <w:sz w:val="24"/>
          <w:szCs w:val="24"/>
          <w:lang w:val="fr-FR"/>
        </w:rPr>
        <w:t xml:space="preserve">Conférence de presse - </w:t>
      </w:r>
      <w:r w:rsidR="004A137C">
        <w:rPr>
          <w:rFonts w:ascii="Calibri" w:hAnsi="Calibri" w:cs="Arial"/>
          <w:b/>
          <w:sz w:val="24"/>
          <w:szCs w:val="24"/>
          <w:lang w:val="fr-FR"/>
        </w:rPr>
        <w:t xml:space="preserve">Bilan Législature (2013-2018) </w:t>
      </w:r>
      <w:r>
        <w:rPr>
          <w:rFonts w:ascii="Calibri" w:hAnsi="Calibri" w:cs="Arial"/>
          <w:b/>
          <w:sz w:val="24"/>
          <w:szCs w:val="24"/>
          <w:lang w:val="fr-FR"/>
        </w:rPr>
        <w:t>/ 4 septembre 2018</w:t>
      </w:r>
    </w:p>
    <w:p w:rsidR="00863ABC" w:rsidRPr="004A137C" w:rsidRDefault="00160579">
      <w:pPr>
        <w:rPr>
          <w:rFonts w:ascii="Calibri" w:hAnsi="Calibri" w:cs="Arial"/>
          <w:b/>
          <w:sz w:val="32"/>
          <w:szCs w:val="32"/>
          <w:lang w:val="fr-FR"/>
        </w:rPr>
      </w:pPr>
      <w:r>
        <w:rPr>
          <w:rFonts w:ascii="Calibri" w:hAnsi="Calibri" w:cs="Arial"/>
          <w:b/>
          <w:sz w:val="32"/>
          <w:szCs w:val="32"/>
          <w:lang w:val="fr-FR"/>
        </w:rPr>
        <w:t>« </w:t>
      </w:r>
      <w:r w:rsidR="00BB23FF" w:rsidRPr="004A137C">
        <w:rPr>
          <w:rFonts w:ascii="Calibri" w:hAnsi="Calibri" w:cs="Arial"/>
          <w:b/>
          <w:sz w:val="32"/>
          <w:szCs w:val="32"/>
          <w:lang w:val="fr-FR"/>
        </w:rPr>
        <w:t>Faire des choix</w:t>
      </w:r>
      <w:r w:rsidR="00DF6E64" w:rsidRPr="004A137C">
        <w:rPr>
          <w:rFonts w:ascii="Calibri" w:hAnsi="Calibri" w:cs="Arial"/>
          <w:b/>
          <w:sz w:val="32"/>
          <w:szCs w:val="32"/>
          <w:lang w:val="fr-FR"/>
        </w:rPr>
        <w:t xml:space="preserve"> -</w:t>
      </w:r>
      <w:r w:rsidR="00BB23FF" w:rsidRPr="004A137C">
        <w:rPr>
          <w:rFonts w:ascii="Calibri" w:hAnsi="Calibri" w:cs="Arial"/>
          <w:b/>
          <w:sz w:val="32"/>
          <w:szCs w:val="32"/>
          <w:lang w:val="fr-FR"/>
        </w:rPr>
        <w:t xml:space="preserve"> pour </w:t>
      </w:r>
      <w:r w:rsidR="00B44350" w:rsidRPr="004A137C">
        <w:rPr>
          <w:rFonts w:ascii="Calibri" w:hAnsi="Calibri" w:cs="Arial"/>
          <w:b/>
          <w:sz w:val="32"/>
          <w:szCs w:val="32"/>
          <w:lang w:val="fr-FR"/>
        </w:rPr>
        <w:t xml:space="preserve">sauvegarder </w:t>
      </w:r>
      <w:r w:rsidR="00BB23FF" w:rsidRPr="004A137C">
        <w:rPr>
          <w:rFonts w:ascii="Calibri" w:hAnsi="Calibri" w:cs="Arial"/>
          <w:b/>
          <w:sz w:val="32"/>
          <w:szCs w:val="32"/>
          <w:lang w:val="fr-FR"/>
        </w:rPr>
        <w:t xml:space="preserve">une meilleure qualité de vie au </w:t>
      </w:r>
      <w:r>
        <w:rPr>
          <w:rFonts w:ascii="Calibri" w:hAnsi="Calibri" w:cs="Arial"/>
          <w:b/>
          <w:sz w:val="32"/>
          <w:szCs w:val="32"/>
          <w:lang w:val="fr-FR"/>
        </w:rPr>
        <w:t>Luxembourg »</w:t>
      </w:r>
    </w:p>
    <w:p w:rsidR="00BB23FF" w:rsidRPr="00671F87" w:rsidRDefault="00BB23FF" w:rsidP="007E71BE">
      <w:pPr>
        <w:jc w:val="both"/>
        <w:rPr>
          <w:rFonts w:ascii="Calibri" w:hAnsi="Calibri" w:cs="Arial"/>
          <w:sz w:val="24"/>
          <w:szCs w:val="24"/>
          <w:lang w:val="fr-FR"/>
        </w:rPr>
      </w:pPr>
      <w:r w:rsidRPr="00671F87">
        <w:rPr>
          <w:rFonts w:ascii="Calibri" w:hAnsi="Calibri" w:cs="Arial"/>
          <w:sz w:val="24"/>
          <w:szCs w:val="24"/>
          <w:lang w:val="fr-FR"/>
        </w:rPr>
        <w:t>Lors d’une conférence de presse en date du 4 septembre 2018, le ministre du Développement durable et des Infrastructures François Bausch, la ministre de l’Environnement Carole Dieschbourg et le secrétaire d’Etat au Dé</w:t>
      </w:r>
      <w:r w:rsidR="00B44350" w:rsidRPr="00671F87">
        <w:rPr>
          <w:rFonts w:ascii="Calibri" w:hAnsi="Calibri" w:cs="Arial"/>
          <w:sz w:val="24"/>
          <w:szCs w:val="24"/>
          <w:lang w:val="fr-FR"/>
        </w:rPr>
        <w:t>veloppement durable Claude Turmes</w:t>
      </w:r>
      <w:r w:rsidRPr="00671F87">
        <w:rPr>
          <w:rFonts w:ascii="Calibri" w:hAnsi="Calibri" w:cs="Arial"/>
          <w:sz w:val="24"/>
          <w:szCs w:val="24"/>
          <w:lang w:val="fr-FR"/>
        </w:rPr>
        <w:t xml:space="preserve"> ont dressé le bilan politique des actions menées depuis décembre 2013</w:t>
      </w:r>
      <w:r w:rsidR="00B44350" w:rsidRPr="00671F87">
        <w:rPr>
          <w:rFonts w:ascii="Calibri" w:hAnsi="Calibri" w:cs="Arial"/>
          <w:sz w:val="24"/>
          <w:szCs w:val="24"/>
          <w:lang w:val="fr-FR"/>
        </w:rPr>
        <w:t>.</w:t>
      </w:r>
    </w:p>
    <w:p w:rsidR="007D63FD" w:rsidRPr="007D63FD" w:rsidRDefault="007D63FD" w:rsidP="007E71BE">
      <w:pPr>
        <w:jc w:val="both"/>
        <w:rPr>
          <w:rFonts w:ascii="Calibri" w:eastAsia="MS PGothic" w:hAnsi="Calibri" w:cs="Arial"/>
          <w:i/>
          <w:color w:val="000000" w:themeColor="text1"/>
          <w:sz w:val="24"/>
          <w:szCs w:val="24"/>
          <w:lang w:val="fr-BE"/>
        </w:rPr>
      </w:pPr>
      <w:r w:rsidRPr="007D63FD">
        <w:rPr>
          <w:rFonts w:ascii="Calibri" w:eastAsia="MS PGothic" w:hAnsi="Calibri" w:cs="Arial"/>
          <w:i/>
          <w:color w:val="000000" w:themeColor="text1"/>
          <w:sz w:val="24"/>
          <w:szCs w:val="24"/>
          <w:lang w:val="fr-BE"/>
        </w:rPr>
        <w:t>Un ministère de la « sauvegarde de notre qualité de vie » et des investissements sans précédent</w:t>
      </w:r>
    </w:p>
    <w:p w:rsidR="003B3EBE" w:rsidRPr="00671F87" w:rsidRDefault="00B44350" w:rsidP="007E71BE">
      <w:pPr>
        <w:jc w:val="both"/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</w:pP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Face au développement démographique du Luxembourg, sans équivalent en Europe </w:t>
      </w:r>
      <w:r w:rsidR="00DF6E64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avec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une croissance relative du nombre d’emplois qui dépasse celle du nombre d’habitants, le ministre François Bausch a soulevé la bonne coopération entre les départements du Ministère du Développement durable et des Infrastructures dans l’esprit d’un développement durable</w:t>
      </w:r>
      <w:r w:rsidR="003B3EBE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,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respectant les objectifs d’une utilisation efficace de notre sol et de la protection de nos ressources naturelles. </w:t>
      </w:r>
      <w:r w:rsidR="00673B79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« </w:t>
      </w:r>
      <w:r w:rsidR="00201FD4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L</w:t>
      </w:r>
      <w:r w:rsidR="003B3EBE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e ministère est </w:t>
      </w:r>
      <w:r w:rsidR="00201FD4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ainsi </w:t>
      </w:r>
      <w:r w:rsidR="003B3EBE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devenu un ministère de la </w:t>
      </w:r>
      <w:r w:rsidR="00673B79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‘</w:t>
      </w:r>
      <w:r w:rsidR="003B3EBE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sauvegarde de notre qualité de vie</w:t>
      </w:r>
      <w:r w:rsidR="00673B79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’ qui fait des choix dans l’intérêt d’un développement intelligent de notre pays</w:t>
      </w:r>
      <w:r w:rsidR="003B3EBE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.</w:t>
      </w:r>
      <w:r w:rsidR="00C7404B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 »</w:t>
      </w:r>
    </w:p>
    <w:p w:rsidR="00C7404B" w:rsidRDefault="00673B79" w:rsidP="007E71BE">
      <w:pPr>
        <w:jc w:val="both"/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</w:pPr>
      <w:r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Le ministre a soulevé que suite à la bonne coopération interdépartementale, b</w:t>
      </w:r>
      <w:r w:rsidR="00B44350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eaucoup de dossiers ont pu être débloqués et les soucis environnementaux ont pu </w:t>
      </w:r>
      <w:r w:rsidR="00D11D8C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être intégrés dès le</w:t>
      </w:r>
      <w:r w:rsidR="00B44350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début </w:t>
      </w:r>
      <w:r w:rsidR="007D63FD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des projets réalisés dans le</w:t>
      </w:r>
      <w:r w:rsidR="00DF6E64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s</w:t>
      </w:r>
      <w:r w:rsidR="007D63FD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domaine</w:t>
      </w:r>
      <w:r w:rsidR="00DF6E64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s</w:t>
      </w:r>
      <w:r w:rsidR="007D63FD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de la mobilité et des travaux publics</w:t>
      </w:r>
      <w:r w:rsidR="007D63FD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. Ainsi</w:t>
      </w:r>
      <w:r w:rsidR="00C7404B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,</w:t>
      </w:r>
      <w:r w:rsidR="00DF6E64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des synergies bénéfiques</w:t>
      </w:r>
      <w:r w:rsidR="00B44350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réel</w:t>
      </w:r>
      <w:r w:rsidR="00DF6E64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le</w:t>
      </w:r>
      <w:r w:rsidR="00B44350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s ont pu être cré</w:t>
      </w:r>
      <w:r w:rsidR="00D11D8C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é</w:t>
      </w:r>
      <w:r w:rsidR="00DF6E64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e</w:t>
      </w:r>
      <w:r w:rsidR="00B44350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s. </w:t>
      </w:r>
    </w:p>
    <w:p w:rsidR="003B3EBE" w:rsidRPr="00671F87" w:rsidRDefault="004A1DD3" w:rsidP="007E71BE">
      <w:pPr>
        <w:jc w:val="both"/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</w:pP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Le Ministre</w:t>
      </w:r>
      <w:r w:rsidR="00B44350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a </w:t>
      </w:r>
      <w:r w:rsidR="007D63FD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aussi </w:t>
      </w:r>
      <w:r w:rsidR="00B44350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soulevé les investissements massifs dans le domaine de la mobilité</w:t>
      </w:r>
      <w:r w:rsidR="004A137C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et dans le domaine de la construction de bâtiments publics durables et logements abordables et sociaux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: « </w:t>
      </w:r>
      <w:r w:rsidR="00201FD4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Par la création de la cellule mobilité, la planification des besoins de mobilité a été réorganisée et mieux structuré</w:t>
      </w:r>
      <w:r w:rsidR="006A712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e</w:t>
      </w:r>
      <w:r w:rsidR="004A137C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. 27 nouveaux bâtiments scolaires et 1300 logements abordables et sociaux sont achevés ou en cours de planification ou d’exécution.</w:t>
      </w:r>
      <w:r w:rsidR="006A712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 »</w:t>
      </w:r>
      <w:r w:rsidR="004A137C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</w:t>
      </w:r>
    </w:p>
    <w:p w:rsidR="00C7404B" w:rsidRDefault="00C7404B" w:rsidP="007E71BE">
      <w:pPr>
        <w:jc w:val="both"/>
        <w:rPr>
          <w:rFonts w:ascii="Calibri" w:eastAsia="MS PGothic" w:hAnsi="Calibri" w:cs="Arial"/>
          <w:i/>
          <w:color w:val="000000" w:themeColor="text1"/>
          <w:sz w:val="24"/>
          <w:szCs w:val="24"/>
          <w:lang w:val="fr-BE"/>
        </w:rPr>
      </w:pPr>
    </w:p>
    <w:p w:rsidR="00C7404B" w:rsidRDefault="00C7404B" w:rsidP="007E71BE">
      <w:pPr>
        <w:jc w:val="both"/>
        <w:rPr>
          <w:rFonts w:ascii="Calibri" w:eastAsia="MS PGothic" w:hAnsi="Calibri" w:cs="Arial"/>
          <w:i/>
          <w:color w:val="000000" w:themeColor="text1"/>
          <w:sz w:val="24"/>
          <w:szCs w:val="24"/>
          <w:lang w:val="fr-BE"/>
        </w:rPr>
      </w:pPr>
    </w:p>
    <w:p w:rsidR="00C7404B" w:rsidRDefault="00C7404B" w:rsidP="007E71BE">
      <w:pPr>
        <w:jc w:val="both"/>
        <w:rPr>
          <w:rFonts w:ascii="Calibri" w:eastAsia="MS PGothic" w:hAnsi="Calibri" w:cs="Arial"/>
          <w:i/>
          <w:color w:val="000000" w:themeColor="text1"/>
          <w:sz w:val="24"/>
          <w:szCs w:val="24"/>
          <w:lang w:val="fr-BE"/>
        </w:rPr>
      </w:pPr>
    </w:p>
    <w:p w:rsidR="007D63FD" w:rsidRPr="007D63FD" w:rsidRDefault="005C66D8" w:rsidP="007E71BE">
      <w:pPr>
        <w:jc w:val="both"/>
        <w:rPr>
          <w:rFonts w:ascii="Calibri" w:eastAsia="MS PGothic" w:hAnsi="Calibri" w:cs="Arial"/>
          <w:i/>
          <w:color w:val="000000" w:themeColor="text1"/>
          <w:sz w:val="24"/>
          <w:szCs w:val="24"/>
          <w:lang w:val="fr-BE"/>
        </w:rPr>
      </w:pPr>
      <w:r>
        <w:rPr>
          <w:rFonts w:ascii="Calibri" w:eastAsia="MS PGothic" w:hAnsi="Calibri" w:cs="Arial"/>
          <w:i/>
          <w:color w:val="000000" w:themeColor="text1"/>
          <w:sz w:val="24"/>
          <w:szCs w:val="24"/>
          <w:lang w:val="fr-BE"/>
        </w:rPr>
        <w:lastRenderedPageBreak/>
        <w:t>Respect</w:t>
      </w:r>
      <w:r w:rsidR="007D63FD" w:rsidRPr="007D63FD">
        <w:rPr>
          <w:rFonts w:ascii="Calibri" w:eastAsia="MS PGothic" w:hAnsi="Calibri" w:cs="Arial"/>
          <w:i/>
          <w:color w:val="000000" w:themeColor="text1"/>
          <w:sz w:val="24"/>
          <w:szCs w:val="24"/>
          <w:lang w:val="fr-BE"/>
        </w:rPr>
        <w:t xml:space="preserve"> des standards environnementaux</w:t>
      </w:r>
    </w:p>
    <w:p w:rsidR="006A7127" w:rsidRPr="00671F87" w:rsidRDefault="003B3EBE" w:rsidP="007E71BE">
      <w:pPr>
        <w:jc w:val="both"/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</w:pP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La ministre de l’Environnement </w:t>
      </w:r>
      <w:r w:rsidR="00201FD4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Carole Dieschbourg </w:t>
      </w:r>
      <w:r w:rsidR="00673B79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a souligné l’importance d’une approche transparente, participative et ambitieuse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 : « Un accent particulier a été mis sur la participation des citoyennes et citoyens et sur le </w:t>
      </w:r>
      <w:r w:rsidR="005C66D8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respect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des standards environnementaux</w:t>
      </w:r>
      <w:r w:rsidR="00673B79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dans l’intérêt de nos ressources naturelles limitées et sous pression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.</w:t>
      </w:r>
      <w:r w:rsidR="00671F8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 »</w:t>
      </w:r>
    </w:p>
    <w:p w:rsidR="00C03286" w:rsidRPr="004A137C" w:rsidRDefault="00673B79" w:rsidP="007E71BE">
      <w:pPr>
        <w:jc w:val="both"/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</w:pPr>
      <w:r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Ainsi, </w:t>
      </w:r>
      <w:r w:rsidR="00DF6E64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80%</w:t>
      </w:r>
      <w:r w:rsidR="006A712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des ressources en eau potable sont déjà protégé</w:t>
      </w:r>
      <w:r w:rsidR="00DF6E64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e</w:t>
      </w:r>
      <w:r w:rsidR="006A712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s ou en procédure de désignation</w:t>
      </w:r>
      <w:r w:rsidR="00671F8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et</w:t>
      </w:r>
      <w:r w:rsidR="006A712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les surfaces de</w:t>
      </w:r>
      <w:r w:rsidR="0054151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s zones de protection ont été </w:t>
      </w:r>
      <w:r w:rsidR="006A712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doublée</w:t>
      </w:r>
      <w:r w:rsidR="00671F8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s en 5 ans. De plus</w:t>
      </w:r>
      <w:r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, dans l’esprit d’une économie circulaire,</w:t>
      </w:r>
      <w:r w:rsidR="00671F8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la stratégie nationale contre l</w:t>
      </w:r>
      <w:r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e plastique à usage unique et la lutte contre le</w:t>
      </w:r>
      <w:r w:rsidR="00671F8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gaspillage alimentaire a été renforcée par des solutions créatives et efficaces.</w:t>
      </w:r>
      <w:r w:rsidR="006A712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</w:t>
      </w:r>
      <w:r w:rsidR="003B3EBE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</w:t>
      </w:r>
    </w:p>
    <w:p w:rsidR="007D63FD" w:rsidRPr="007D63FD" w:rsidRDefault="007D63FD" w:rsidP="007E71BE">
      <w:pPr>
        <w:jc w:val="both"/>
        <w:rPr>
          <w:rFonts w:ascii="Calibri" w:eastAsia="MS PGothic" w:hAnsi="Calibri" w:cs="Arial"/>
          <w:i/>
          <w:color w:val="000000" w:themeColor="text1"/>
          <w:sz w:val="24"/>
          <w:szCs w:val="24"/>
          <w:lang w:val="fr-BE"/>
        </w:rPr>
      </w:pPr>
      <w:r w:rsidRPr="007D63FD">
        <w:rPr>
          <w:rFonts w:ascii="Calibri" w:eastAsia="MS PGothic" w:hAnsi="Calibri" w:cs="Arial"/>
          <w:i/>
          <w:color w:val="000000" w:themeColor="text1"/>
          <w:sz w:val="24"/>
          <w:szCs w:val="24"/>
          <w:lang w:val="fr-BE"/>
        </w:rPr>
        <w:t>La participation des citoyens amélioré</w:t>
      </w:r>
      <w:r w:rsidR="00DF6E64">
        <w:rPr>
          <w:rFonts w:ascii="Calibri" w:eastAsia="MS PGothic" w:hAnsi="Calibri" w:cs="Arial"/>
          <w:i/>
          <w:color w:val="000000" w:themeColor="text1"/>
          <w:sz w:val="24"/>
          <w:szCs w:val="24"/>
          <w:lang w:val="fr-BE"/>
        </w:rPr>
        <w:t>e</w:t>
      </w:r>
      <w:r w:rsidRPr="007D63FD">
        <w:rPr>
          <w:rFonts w:ascii="Calibri" w:eastAsia="MS PGothic" w:hAnsi="Calibri" w:cs="Arial"/>
          <w:i/>
          <w:color w:val="000000" w:themeColor="text1"/>
          <w:sz w:val="24"/>
          <w:szCs w:val="24"/>
          <w:lang w:val="fr-BE"/>
        </w:rPr>
        <w:t>, la durée de traitement des dossiers substantiellement réduite</w:t>
      </w:r>
    </w:p>
    <w:p w:rsidR="007D63FD" w:rsidRDefault="003B3EBE" w:rsidP="007E71BE">
      <w:pPr>
        <w:jc w:val="both"/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</w:pP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L’engagement se reflète aussi par des investissements substantiels sans précédent dans le domaine de la protection de l’eau, de la protection du climat, de l’</w:t>
      </w:r>
      <w:r w:rsidR="006A712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efficacité 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é</w:t>
      </w:r>
      <w:r w:rsidR="006A712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nergétique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et de la protection de la nature. Par ailleurs</w:t>
      </w:r>
      <w:r w:rsidR="00D11D8C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, l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es structures en matière de contrôle et d’intervention ont </w:t>
      </w:r>
      <w:r w:rsidR="006A712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été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amé</w:t>
      </w:r>
      <w:r w:rsidR="00D11D8C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liorée</w:t>
      </w:r>
      <w:r w:rsidR="006A712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s. </w:t>
      </w:r>
    </w:p>
    <w:p w:rsidR="003C1482" w:rsidRPr="00671F87" w:rsidRDefault="006A7127" w:rsidP="007E71BE">
      <w:pPr>
        <w:jc w:val="both"/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</w:pP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La Ministre a aussi soulevé le dynamise des administrations rattachées au département de l’environnement : « Suite à un renfort au niveau de leurs effectifs et une meilleure coordination, la durée de traitement des dossiers a été substantiellement réduite, alors que </w:t>
      </w:r>
      <w:r w:rsidR="003B3EBE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le nombre d’autorisations 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est en hausse constante</w:t>
      </w:r>
      <w:r w:rsidR="003C1482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.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 »</w:t>
      </w:r>
      <w:r w:rsidR="003C1482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</w:t>
      </w:r>
    </w:p>
    <w:p w:rsidR="007D63FD" w:rsidRPr="007D63FD" w:rsidRDefault="007D63FD" w:rsidP="007E71BE">
      <w:pPr>
        <w:jc w:val="both"/>
        <w:rPr>
          <w:rFonts w:ascii="Calibri" w:eastAsia="MS PGothic" w:hAnsi="Calibri" w:cs="Arial"/>
          <w:i/>
          <w:color w:val="000000" w:themeColor="text1"/>
          <w:sz w:val="24"/>
          <w:szCs w:val="24"/>
          <w:lang w:val="fr-BE"/>
        </w:rPr>
      </w:pPr>
      <w:r w:rsidRPr="007D63FD">
        <w:rPr>
          <w:rFonts w:ascii="Calibri" w:eastAsia="MS PGothic" w:hAnsi="Calibri" w:cs="Arial"/>
          <w:i/>
          <w:color w:val="000000" w:themeColor="text1"/>
          <w:sz w:val="24"/>
          <w:szCs w:val="24"/>
          <w:lang w:val="fr-BE"/>
        </w:rPr>
        <w:t>Le Luxembourg moteur d’une Europe progressiste et solidaire</w:t>
      </w:r>
    </w:p>
    <w:p w:rsidR="00671F87" w:rsidRPr="00671F87" w:rsidRDefault="00671F87" w:rsidP="007E71BE">
      <w:pPr>
        <w:jc w:val="both"/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</w:pP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Claude Turmes, secrétaire d’Etat au Développement durable e</w:t>
      </w:r>
      <w:r w:rsidR="00673B79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t aux Infrastructures a relevé l’importance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</w:t>
      </w:r>
      <w:r w:rsidR="00673B79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du 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rôle moteur du Luxembourg dans le domaine de l’environnement. « Dans beaucoup de dossiers, comme la protection contre le changement climatique, le </w:t>
      </w:r>
      <w:proofErr w:type="spellStart"/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Dieselgate</w:t>
      </w:r>
      <w:proofErr w:type="spellEnd"/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, l’action contre le nucléaire ou le combat contre le glyphosate, le Luxembourg a su initier et coordonner des alliances progressistes en Europe. Ainsi, le </w:t>
      </w:r>
      <w:r w:rsidR="00673B79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ministère 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a apporté une contribution importante à une Europe forte et solidaire qui agit pour la cause environnementale. »  </w:t>
      </w:r>
      <w:r w:rsidR="003B3EBE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</w:t>
      </w:r>
    </w:p>
    <w:p w:rsidR="003B3EBE" w:rsidRPr="00671F87" w:rsidRDefault="007E71BE" w:rsidP="007E71BE">
      <w:pPr>
        <w:jc w:val="both"/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</w:pP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Il a aussi souligné que le Luxembourg est sur la bonne voie d’atteindre ses objectifs de C0</w:t>
      </w:r>
      <w:r w:rsidRPr="00DF6E64">
        <w:rPr>
          <w:rFonts w:ascii="Calibri" w:eastAsia="MS PGothic" w:hAnsi="Calibri" w:cs="Arial"/>
          <w:color w:val="000000" w:themeColor="text1"/>
          <w:sz w:val="16"/>
          <w:szCs w:val="16"/>
          <w:lang w:val="fr-BE"/>
        </w:rPr>
        <w:t>2</w:t>
      </w:r>
      <w:r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pour 2020. </w:t>
      </w:r>
      <w:r w:rsidR="00671F8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>En ce qui concerne le domaine de la politique énergétique, le secrétaire d’Etat a insisté sur l’essor considérable des énergies renouvelables depuis 2013 : La production d’électricité par photovoltaïque</w:t>
      </w:r>
      <w:r w:rsidR="0054151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 a été </w:t>
      </w:r>
      <w:r w:rsidR="00671F87" w:rsidRPr="00671F87">
        <w:rPr>
          <w:rFonts w:ascii="Calibri" w:eastAsia="MS PGothic" w:hAnsi="Calibri" w:cs="Arial"/>
          <w:color w:val="000000" w:themeColor="text1"/>
          <w:sz w:val="24"/>
          <w:szCs w:val="24"/>
          <w:lang w:val="fr-BE"/>
        </w:rPr>
        <w:t xml:space="preserve">doublée et celle par éoliennes triplée. </w:t>
      </w:r>
    </w:p>
    <w:p w:rsidR="00B44350" w:rsidRPr="00671F87" w:rsidRDefault="00B44350">
      <w:pPr>
        <w:rPr>
          <w:rFonts w:ascii="Calibri" w:hAnsi="Calibri" w:cs="Arial"/>
          <w:sz w:val="24"/>
          <w:szCs w:val="24"/>
          <w:lang w:val="fr-FR"/>
        </w:rPr>
      </w:pPr>
    </w:p>
    <w:sectPr w:rsidR="00B44350" w:rsidRPr="00671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B1"/>
    <w:rsid w:val="00055C36"/>
    <w:rsid w:val="00160579"/>
    <w:rsid w:val="00201FD4"/>
    <w:rsid w:val="0030470E"/>
    <w:rsid w:val="003061B1"/>
    <w:rsid w:val="003B3EBE"/>
    <w:rsid w:val="003C1482"/>
    <w:rsid w:val="004A137C"/>
    <w:rsid w:val="004A1DD3"/>
    <w:rsid w:val="00541517"/>
    <w:rsid w:val="005C66D8"/>
    <w:rsid w:val="00671F87"/>
    <w:rsid w:val="00673B79"/>
    <w:rsid w:val="006A7127"/>
    <w:rsid w:val="007D63FD"/>
    <w:rsid w:val="007E71BE"/>
    <w:rsid w:val="00863ABC"/>
    <w:rsid w:val="009C1760"/>
    <w:rsid w:val="00AB12E5"/>
    <w:rsid w:val="00B11E20"/>
    <w:rsid w:val="00B44350"/>
    <w:rsid w:val="00BB23FF"/>
    <w:rsid w:val="00C03286"/>
    <w:rsid w:val="00C7404B"/>
    <w:rsid w:val="00D11D8C"/>
    <w:rsid w:val="00D50B51"/>
    <w:rsid w:val="00D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3D2A-3E2E-47B8-8BB7-D6847ED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Munichsdorfer</dc:creator>
  <cp:lastModifiedBy>Jil MOSAR</cp:lastModifiedBy>
  <cp:revision>2</cp:revision>
  <cp:lastPrinted>2018-09-04T07:05:00Z</cp:lastPrinted>
  <dcterms:created xsi:type="dcterms:W3CDTF">2018-09-04T07:31:00Z</dcterms:created>
  <dcterms:modified xsi:type="dcterms:W3CDTF">2018-09-04T07:31:00Z</dcterms:modified>
</cp:coreProperties>
</file>