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6A647" w14:textId="77777777" w:rsidR="00593B12" w:rsidRPr="009405FD" w:rsidRDefault="00593B12">
      <w:pPr>
        <w:rPr>
          <w:lang w:val="fr-FR"/>
        </w:rPr>
      </w:pPr>
    </w:p>
    <w:p w14:paraId="73B5A4BE" w14:textId="77777777" w:rsidR="00593B12" w:rsidRPr="009405FD" w:rsidRDefault="00593B12">
      <w:pPr>
        <w:rPr>
          <w:lang w:val="fr-FR"/>
        </w:rPr>
      </w:pPr>
    </w:p>
    <w:p w14:paraId="1A7DFAA5" w14:textId="77777777" w:rsidR="00593B12" w:rsidRPr="009405FD" w:rsidRDefault="00593B12" w:rsidP="00593B12">
      <w:pPr>
        <w:jc w:val="center"/>
        <w:rPr>
          <w:b/>
          <w:sz w:val="44"/>
          <w:lang w:val="fr-FR"/>
        </w:rPr>
      </w:pPr>
      <w:r w:rsidRPr="009405FD">
        <w:rPr>
          <w:b/>
          <w:sz w:val="44"/>
          <w:lang w:val="fr-FR"/>
        </w:rPr>
        <w:t>Appel à projets</w:t>
      </w:r>
    </w:p>
    <w:p w14:paraId="6E055BE3" w14:textId="77777777" w:rsidR="00593B12" w:rsidRPr="009405FD" w:rsidRDefault="00593B12" w:rsidP="00593B12">
      <w:pPr>
        <w:jc w:val="center"/>
        <w:rPr>
          <w:b/>
          <w:sz w:val="44"/>
          <w:lang w:val="fr-FR"/>
        </w:rPr>
      </w:pPr>
    </w:p>
    <w:p w14:paraId="5EA30C66" w14:textId="77777777" w:rsidR="00593B12" w:rsidRPr="009405FD" w:rsidRDefault="00593B12">
      <w:pPr>
        <w:rPr>
          <w:lang w:val="fr-FR"/>
        </w:rPr>
      </w:pPr>
    </w:p>
    <w:p w14:paraId="301F857D" w14:textId="77777777" w:rsidR="00593B12" w:rsidRDefault="00593B12" w:rsidP="00593B12">
      <w:pPr>
        <w:jc w:val="center"/>
        <w:rPr>
          <w:sz w:val="56"/>
          <w:szCs w:val="56"/>
          <w:highlight w:val="yellow"/>
          <w:lang w:val="fr-FR"/>
        </w:rPr>
      </w:pPr>
    </w:p>
    <w:p w14:paraId="56E82FEA" w14:textId="77777777" w:rsidR="000D2F20" w:rsidRPr="001F4E86" w:rsidRDefault="000D2F20" w:rsidP="00593B12">
      <w:pPr>
        <w:jc w:val="center"/>
        <w:rPr>
          <w:sz w:val="56"/>
          <w:szCs w:val="56"/>
          <w:lang w:val="fr-FR"/>
        </w:rPr>
      </w:pPr>
    </w:p>
    <w:p w14:paraId="2F9A23D7" w14:textId="77777777" w:rsidR="00A63326" w:rsidRDefault="009F521F" w:rsidP="00593B12">
      <w:pPr>
        <w:jc w:val="center"/>
        <w:rPr>
          <w:i/>
          <w:sz w:val="96"/>
          <w:szCs w:val="56"/>
          <w:lang w:val="de-DE"/>
        </w:rPr>
      </w:pPr>
      <w:proofErr w:type="spellStart"/>
      <w:r w:rsidRPr="009F521F">
        <w:rPr>
          <w:i/>
          <w:sz w:val="96"/>
          <w:szCs w:val="56"/>
          <w:lang w:val="de-DE"/>
        </w:rPr>
        <w:t>Méi</w:t>
      </w:r>
      <w:proofErr w:type="spellEnd"/>
      <w:r w:rsidRPr="009F521F">
        <w:rPr>
          <w:i/>
          <w:sz w:val="96"/>
          <w:szCs w:val="56"/>
          <w:lang w:val="de-DE"/>
        </w:rPr>
        <w:t xml:space="preserve"> Natur </w:t>
      </w:r>
    </w:p>
    <w:p w14:paraId="53819AC6" w14:textId="6DA6B5D2" w:rsidR="000D2F20" w:rsidRPr="009F521F" w:rsidRDefault="009F521F" w:rsidP="00593B12">
      <w:pPr>
        <w:jc w:val="center"/>
        <w:rPr>
          <w:sz w:val="96"/>
          <w:szCs w:val="56"/>
          <w:lang w:val="de-DE"/>
        </w:rPr>
      </w:pPr>
      <w:r w:rsidRPr="009F521F">
        <w:rPr>
          <w:i/>
          <w:sz w:val="96"/>
          <w:szCs w:val="56"/>
          <w:lang w:val="de-DE"/>
        </w:rPr>
        <w:t xml:space="preserve">an eise </w:t>
      </w:r>
      <w:proofErr w:type="spellStart"/>
      <w:r w:rsidRPr="009F521F">
        <w:rPr>
          <w:i/>
          <w:sz w:val="96"/>
          <w:szCs w:val="56"/>
          <w:lang w:val="de-DE"/>
        </w:rPr>
        <w:t>Stied</w:t>
      </w:r>
      <w:proofErr w:type="spellEnd"/>
      <w:r w:rsidRPr="009F521F">
        <w:rPr>
          <w:i/>
          <w:sz w:val="96"/>
          <w:szCs w:val="56"/>
          <w:lang w:val="de-DE"/>
        </w:rPr>
        <w:t xml:space="preserve"> an </w:t>
      </w:r>
      <w:proofErr w:type="spellStart"/>
      <w:r>
        <w:rPr>
          <w:i/>
          <w:sz w:val="96"/>
          <w:szCs w:val="56"/>
          <w:lang w:val="de-DE"/>
        </w:rPr>
        <w:t>Dierfer</w:t>
      </w:r>
      <w:proofErr w:type="spellEnd"/>
    </w:p>
    <w:p w14:paraId="2E1B8A34" w14:textId="3273CAC5" w:rsidR="000D2F20" w:rsidRPr="009F521F" w:rsidRDefault="000D2F20" w:rsidP="00593B12">
      <w:pPr>
        <w:jc w:val="center"/>
        <w:rPr>
          <w:sz w:val="56"/>
          <w:szCs w:val="56"/>
          <w:lang w:val="de-DE"/>
        </w:rPr>
      </w:pPr>
    </w:p>
    <w:p w14:paraId="1F36B5B8" w14:textId="22A3E6B0" w:rsidR="0033077D" w:rsidRPr="009F521F" w:rsidRDefault="0033077D" w:rsidP="00593B12">
      <w:pPr>
        <w:jc w:val="center"/>
        <w:rPr>
          <w:sz w:val="56"/>
          <w:szCs w:val="56"/>
          <w:lang w:val="de-DE"/>
        </w:rPr>
      </w:pPr>
    </w:p>
    <w:p w14:paraId="04D5AEC1" w14:textId="149DDA2A" w:rsidR="0033077D" w:rsidRPr="009F521F" w:rsidRDefault="0033077D" w:rsidP="00593B12">
      <w:pPr>
        <w:jc w:val="center"/>
        <w:rPr>
          <w:sz w:val="56"/>
          <w:szCs w:val="56"/>
          <w:lang w:val="de-DE"/>
        </w:rPr>
      </w:pPr>
    </w:p>
    <w:p w14:paraId="06C72BA4" w14:textId="77777777" w:rsidR="0033077D" w:rsidRPr="009F521F" w:rsidRDefault="0033077D" w:rsidP="00593B12">
      <w:pPr>
        <w:jc w:val="center"/>
        <w:rPr>
          <w:sz w:val="56"/>
          <w:szCs w:val="56"/>
          <w:lang w:val="de-DE"/>
        </w:rPr>
      </w:pPr>
    </w:p>
    <w:p w14:paraId="6782DEA2" w14:textId="77777777" w:rsidR="0033077D" w:rsidRDefault="008B0056" w:rsidP="00593B12">
      <w:pPr>
        <w:jc w:val="center"/>
        <w:rPr>
          <w:sz w:val="24"/>
          <w:szCs w:val="56"/>
          <w:lang w:val="fr-FR"/>
        </w:rPr>
      </w:pPr>
      <w:r w:rsidRPr="001F4E86">
        <w:rPr>
          <w:sz w:val="24"/>
          <w:szCs w:val="56"/>
          <w:lang w:val="fr-FR"/>
        </w:rPr>
        <w:t xml:space="preserve">Fiche technique </w:t>
      </w:r>
    </w:p>
    <w:p w14:paraId="7D76C8A6" w14:textId="360D6A0B" w:rsidR="000D2F20" w:rsidRPr="009405FD" w:rsidRDefault="00543EF4" w:rsidP="00593B12">
      <w:pPr>
        <w:jc w:val="center"/>
        <w:rPr>
          <w:sz w:val="24"/>
          <w:szCs w:val="56"/>
          <w:lang w:val="fr-FR"/>
        </w:rPr>
      </w:pPr>
      <w:r>
        <w:rPr>
          <w:sz w:val="24"/>
          <w:szCs w:val="56"/>
          <w:lang w:val="fr-FR"/>
        </w:rPr>
        <w:t xml:space="preserve">Version </w:t>
      </w:r>
      <w:r w:rsidR="001B2BE1">
        <w:rPr>
          <w:sz w:val="24"/>
          <w:szCs w:val="56"/>
          <w:lang w:val="fr-FR"/>
        </w:rPr>
        <w:t>1.0</w:t>
      </w:r>
      <w:r w:rsidR="00FE4E28" w:rsidRPr="009405FD">
        <w:rPr>
          <w:sz w:val="24"/>
          <w:szCs w:val="56"/>
          <w:lang w:val="fr-FR"/>
        </w:rPr>
        <w:t xml:space="preserve"> </w:t>
      </w:r>
      <w:r w:rsidR="000D2F20" w:rsidRPr="009405FD">
        <w:rPr>
          <w:sz w:val="24"/>
          <w:szCs w:val="56"/>
          <w:lang w:val="fr-FR"/>
        </w:rPr>
        <w:t xml:space="preserve">du </w:t>
      </w:r>
      <w:r w:rsidR="00933AC8">
        <w:rPr>
          <w:sz w:val="24"/>
          <w:szCs w:val="56"/>
          <w:lang w:val="fr-FR"/>
        </w:rPr>
        <w:t>21</w:t>
      </w:r>
      <w:r w:rsidR="00231585">
        <w:rPr>
          <w:sz w:val="24"/>
          <w:szCs w:val="56"/>
          <w:lang w:val="fr-FR"/>
        </w:rPr>
        <w:t>.</w:t>
      </w:r>
      <w:r w:rsidR="00634187">
        <w:rPr>
          <w:sz w:val="24"/>
          <w:szCs w:val="56"/>
          <w:lang w:val="fr-FR"/>
        </w:rPr>
        <w:t>11</w:t>
      </w:r>
      <w:r w:rsidR="00231585">
        <w:rPr>
          <w:sz w:val="24"/>
          <w:szCs w:val="56"/>
          <w:lang w:val="fr-FR"/>
        </w:rPr>
        <w:t>.2022</w:t>
      </w:r>
    </w:p>
    <w:p w14:paraId="50FC8C67" w14:textId="77777777" w:rsidR="00593B12" w:rsidRPr="009405FD" w:rsidRDefault="00593B12" w:rsidP="00593B12">
      <w:pPr>
        <w:jc w:val="center"/>
        <w:rPr>
          <w:lang w:val="fr-FR"/>
        </w:rPr>
      </w:pPr>
      <w:r w:rsidRPr="009405FD">
        <w:rPr>
          <w:lang w:val="fr-FR"/>
        </w:rPr>
        <w:br w:type="page"/>
      </w:r>
    </w:p>
    <w:p w14:paraId="03A32E41" w14:textId="77777777" w:rsidR="004018C3" w:rsidRPr="009405FD" w:rsidRDefault="00A845FD">
      <w:pPr>
        <w:rPr>
          <w:lang w:val="fr-FR"/>
        </w:rPr>
      </w:pPr>
    </w:p>
    <w:p w14:paraId="26321722" w14:textId="77777777" w:rsidR="00593B12" w:rsidRPr="009405FD" w:rsidRDefault="009A08E9" w:rsidP="00593B12">
      <w:pPr>
        <w:pStyle w:val="ListParagraph"/>
        <w:numPr>
          <w:ilvl w:val="0"/>
          <w:numId w:val="1"/>
        </w:numPr>
        <w:rPr>
          <w:b/>
          <w:u w:val="single"/>
          <w:lang w:val="fr-FR"/>
        </w:rPr>
      </w:pPr>
      <w:r w:rsidRPr="009405FD">
        <w:rPr>
          <w:b/>
          <w:u w:val="single"/>
          <w:lang w:val="fr-FR"/>
        </w:rPr>
        <w:t>Présentation du</w:t>
      </w:r>
      <w:r w:rsidR="00593B12" w:rsidRPr="009405FD">
        <w:rPr>
          <w:b/>
          <w:u w:val="single"/>
          <w:lang w:val="fr-FR"/>
        </w:rPr>
        <w:t xml:space="preserve"> contexte</w:t>
      </w:r>
      <w:r w:rsidRPr="009405FD">
        <w:rPr>
          <w:b/>
          <w:u w:val="single"/>
          <w:lang w:val="fr-FR"/>
        </w:rPr>
        <w:t xml:space="preserve"> général</w:t>
      </w:r>
    </w:p>
    <w:p w14:paraId="6AAE2A92" w14:textId="77777777" w:rsidR="00E91D68" w:rsidRPr="009405FD" w:rsidRDefault="00E91D68" w:rsidP="00E91D68">
      <w:pPr>
        <w:rPr>
          <w:lang w:val="fr-FR"/>
        </w:rPr>
      </w:pPr>
    </w:p>
    <w:p w14:paraId="36A41E39" w14:textId="77777777" w:rsidR="00E91D68" w:rsidRDefault="00F07AED" w:rsidP="00E91D68">
      <w:pPr>
        <w:jc w:val="both"/>
        <w:rPr>
          <w:lang w:val="fr-FR"/>
        </w:rPr>
      </w:pPr>
      <w:r>
        <w:rPr>
          <w:lang w:val="fr-FR"/>
        </w:rPr>
        <w:t>Au</w:t>
      </w:r>
      <w:r w:rsidR="00E91D68" w:rsidRPr="009405FD">
        <w:rPr>
          <w:lang w:val="fr-FR"/>
        </w:rPr>
        <w:t xml:space="preserve"> Luxembourg, les effets du changement climatique se</w:t>
      </w:r>
      <w:r>
        <w:rPr>
          <w:lang w:val="fr-FR"/>
        </w:rPr>
        <w:t xml:space="preserve"> manifestent</w:t>
      </w:r>
      <w:r w:rsidR="00E91D68" w:rsidRPr="009405FD">
        <w:rPr>
          <w:lang w:val="fr-FR"/>
        </w:rPr>
        <w:t xml:space="preserve"> de </w:t>
      </w:r>
      <w:r>
        <w:rPr>
          <w:lang w:val="fr-FR"/>
        </w:rPr>
        <w:t xml:space="preserve">manière de </w:t>
      </w:r>
      <w:r w:rsidR="00E91D68" w:rsidRPr="009405FD">
        <w:rPr>
          <w:lang w:val="fr-FR"/>
        </w:rPr>
        <w:t xml:space="preserve">plus en plus régulière </w:t>
      </w:r>
      <w:r w:rsidR="00473D6C" w:rsidRPr="009405FD">
        <w:rPr>
          <w:lang w:val="fr-FR"/>
        </w:rPr>
        <w:t>et intense</w:t>
      </w:r>
      <w:r w:rsidR="00E91D68" w:rsidRPr="009405FD">
        <w:rPr>
          <w:lang w:val="fr-FR"/>
        </w:rPr>
        <w:t>. Ces dernières années</w:t>
      </w:r>
      <w:r w:rsidR="0097137F">
        <w:rPr>
          <w:lang w:val="fr-FR"/>
        </w:rPr>
        <w:t>,</w:t>
      </w:r>
      <w:r w:rsidR="00E91D68" w:rsidRPr="009405FD">
        <w:rPr>
          <w:lang w:val="fr-FR"/>
        </w:rPr>
        <w:t xml:space="preserve"> des évènements climatiques extrêmes se sont produits sous forme de périodes de sécheresse prolongées, de </w:t>
      </w:r>
      <w:r w:rsidR="00690806" w:rsidRPr="009405FD">
        <w:rPr>
          <w:lang w:val="fr-FR"/>
        </w:rPr>
        <w:t>vagues de chaleur</w:t>
      </w:r>
      <w:r w:rsidR="00E91D68" w:rsidRPr="009405FD">
        <w:rPr>
          <w:lang w:val="fr-FR"/>
        </w:rPr>
        <w:t xml:space="preserve"> répétées, de tempêtes ou encore de pluies diluviennes entrainant de fortes inondations. Toutes les prévisions scientifiques indiquent </w:t>
      </w:r>
      <w:r w:rsidR="00854943" w:rsidRPr="009405FD">
        <w:rPr>
          <w:lang w:val="fr-FR"/>
        </w:rPr>
        <w:t xml:space="preserve">malheureusement </w:t>
      </w:r>
      <w:r w:rsidR="00E91D68" w:rsidRPr="009405FD">
        <w:rPr>
          <w:lang w:val="fr-FR"/>
        </w:rPr>
        <w:t xml:space="preserve">que cette tendance perdurera et s’intensifiera dans le futur. </w:t>
      </w:r>
    </w:p>
    <w:p w14:paraId="51283BDC" w14:textId="77777777" w:rsidR="00E91D68" w:rsidRPr="009405FD" w:rsidRDefault="00E91D68" w:rsidP="00E91D68">
      <w:pPr>
        <w:jc w:val="both"/>
        <w:rPr>
          <w:lang w:val="fr-FR"/>
        </w:rPr>
      </w:pPr>
      <w:r w:rsidRPr="009405FD">
        <w:rPr>
          <w:lang w:val="fr-FR"/>
        </w:rPr>
        <w:t>Pour éviter de devoir faire face aux conséquences les plus graves du changement climatique, et en particulier à des effets irréversibles, il faut limiter le réchauffement de la planète</w:t>
      </w:r>
      <w:r w:rsidR="00F07AED">
        <w:rPr>
          <w:lang w:val="fr-FR"/>
        </w:rPr>
        <w:t> :</w:t>
      </w:r>
      <w:r w:rsidRPr="009405FD">
        <w:rPr>
          <w:lang w:val="fr-FR"/>
        </w:rPr>
        <w:t xml:space="preserve"> </w:t>
      </w:r>
      <w:r w:rsidR="00F07AED">
        <w:rPr>
          <w:lang w:val="fr-FR"/>
        </w:rPr>
        <w:t>l</w:t>
      </w:r>
      <w:r w:rsidRPr="009405FD">
        <w:rPr>
          <w:lang w:val="fr-FR"/>
        </w:rPr>
        <w:t xml:space="preserve">a mitigation du changement climatique doit donc demeurer une priorité. </w:t>
      </w:r>
      <w:r w:rsidR="00231585">
        <w:rPr>
          <w:lang w:val="fr-FR"/>
        </w:rPr>
        <w:t xml:space="preserve"> </w:t>
      </w:r>
      <w:r w:rsidR="00EA5CE0" w:rsidRPr="009405FD">
        <w:rPr>
          <w:lang w:val="fr-FR"/>
        </w:rPr>
        <w:t xml:space="preserve">Néanmoins, quels que soient les scénarios de réchauffement et les résultats des efforts de mitigation, les effets du changement climatique se feront quoi qu’il arrive sentir dans les décennies à venir. </w:t>
      </w:r>
      <w:r w:rsidR="00231585">
        <w:rPr>
          <w:lang w:val="fr-FR"/>
        </w:rPr>
        <w:t xml:space="preserve"> </w:t>
      </w:r>
      <w:r w:rsidR="00DA1A4F">
        <w:rPr>
          <w:lang w:val="fr-FR"/>
        </w:rPr>
        <w:t xml:space="preserve">Tout en continuant à mettre tout en œuvre pour limiter le réchauffement de la planète, nous devons également </w:t>
      </w:r>
      <w:r w:rsidR="003B777B">
        <w:rPr>
          <w:lang w:val="fr-FR"/>
        </w:rPr>
        <w:t xml:space="preserve">intensifier nos efforts </w:t>
      </w:r>
      <w:r w:rsidR="00DA1A4F" w:rsidRPr="009405FD">
        <w:rPr>
          <w:lang w:val="fr-FR"/>
        </w:rPr>
        <w:t>d'adaptation aux effets du changement climatique</w:t>
      </w:r>
      <w:r w:rsidR="00DA1A4F">
        <w:rPr>
          <w:lang w:val="fr-FR"/>
        </w:rPr>
        <w:t xml:space="preserve">. </w:t>
      </w:r>
      <w:r w:rsidR="00EA5CE0" w:rsidRPr="009405FD">
        <w:rPr>
          <w:lang w:val="fr-FR"/>
        </w:rPr>
        <w:t>C’est pour cette raison que le Gouvernement a adopté la stratégie et plan d’action pour l’adaptation aux effets du changement climatique en 2018</w:t>
      </w:r>
      <w:r w:rsidR="00EA5CE0" w:rsidRPr="009405FD">
        <w:rPr>
          <w:rStyle w:val="FootnoteReference"/>
          <w:lang w:val="fr-FR"/>
        </w:rPr>
        <w:footnoteReference w:id="1"/>
      </w:r>
      <w:r w:rsidR="00EA5CE0" w:rsidRPr="009405FD">
        <w:rPr>
          <w:lang w:val="fr-FR"/>
        </w:rPr>
        <w:t>. Prendre des mesures d’adaptation aux effets du changement climatique dès aujourd’hui permettra à notre société d’être plus résiliente et de mieux faire face aux menaces futures. Les mesures d’adaptations sont particulièrement importantes à l’échelle locale, d’où l’adoption des lois portant création du pacte nature</w:t>
      </w:r>
      <w:r w:rsidR="00EA5CE0" w:rsidRPr="009405FD">
        <w:rPr>
          <w:rStyle w:val="FootnoteReference"/>
          <w:lang w:val="fr-FR"/>
        </w:rPr>
        <w:footnoteReference w:id="2"/>
      </w:r>
      <w:r w:rsidR="00EA5CE0" w:rsidRPr="009405FD">
        <w:rPr>
          <w:lang w:val="fr-FR"/>
        </w:rPr>
        <w:t xml:space="preserve"> et du pacte climat 2.0</w:t>
      </w:r>
      <w:r w:rsidR="00EA5CE0" w:rsidRPr="009405FD">
        <w:rPr>
          <w:rStyle w:val="FootnoteReference"/>
          <w:lang w:val="fr-FR"/>
        </w:rPr>
        <w:footnoteReference w:id="3"/>
      </w:r>
      <w:r w:rsidR="00EA5CE0" w:rsidRPr="009405FD">
        <w:rPr>
          <w:lang w:val="fr-FR"/>
        </w:rPr>
        <w:t xml:space="preserve"> </w:t>
      </w:r>
      <w:r w:rsidR="009952E7" w:rsidRPr="009405FD">
        <w:rPr>
          <w:lang w:val="fr-FR"/>
        </w:rPr>
        <w:t>en 2021.</w:t>
      </w:r>
      <w:r w:rsidR="00B83720">
        <w:rPr>
          <w:lang w:val="fr-FR"/>
        </w:rPr>
        <w:t xml:space="preserve"> Les catalogues de mesures des deux pactes prévoient des mesures concrètes visant à rendre les communes plus résilientes</w:t>
      </w:r>
      <w:r w:rsidR="00686D7B">
        <w:rPr>
          <w:lang w:val="fr-FR"/>
        </w:rPr>
        <w:t xml:space="preserve"> face au changement climatique</w:t>
      </w:r>
      <w:r w:rsidR="00B83720">
        <w:rPr>
          <w:lang w:val="fr-FR"/>
        </w:rPr>
        <w:t>.</w:t>
      </w:r>
    </w:p>
    <w:p w14:paraId="0F8D47E2" w14:textId="6D5284C0" w:rsidR="00E91D68" w:rsidRDefault="00690806" w:rsidP="00280222">
      <w:pPr>
        <w:jc w:val="both"/>
        <w:rPr>
          <w:lang w:val="fr-FR"/>
        </w:rPr>
      </w:pPr>
      <w:r w:rsidRPr="009405FD">
        <w:rPr>
          <w:lang w:val="fr-FR"/>
        </w:rPr>
        <w:t xml:space="preserve">Les mesures de protection naturelles face au climat, encore appelées « solutions basées sur la nature », sont </w:t>
      </w:r>
      <w:r w:rsidR="00DA1A4F">
        <w:rPr>
          <w:lang w:val="fr-FR"/>
        </w:rPr>
        <w:t>des</w:t>
      </w:r>
      <w:r w:rsidR="00DA1A4F" w:rsidRPr="009405FD">
        <w:rPr>
          <w:lang w:val="fr-FR"/>
        </w:rPr>
        <w:t xml:space="preserve"> </w:t>
      </w:r>
      <w:r w:rsidRPr="009405FD">
        <w:rPr>
          <w:lang w:val="fr-FR"/>
        </w:rPr>
        <w:t>outil</w:t>
      </w:r>
      <w:r w:rsidR="00DA1A4F">
        <w:rPr>
          <w:lang w:val="fr-FR"/>
        </w:rPr>
        <w:t>s</w:t>
      </w:r>
      <w:r w:rsidRPr="009405FD">
        <w:rPr>
          <w:lang w:val="fr-FR"/>
        </w:rPr>
        <w:t xml:space="preserve"> multifonctionnel</w:t>
      </w:r>
      <w:r w:rsidR="00DA1A4F">
        <w:rPr>
          <w:lang w:val="fr-FR"/>
        </w:rPr>
        <w:t>s</w:t>
      </w:r>
      <w:r w:rsidRPr="009405FD">
        <w:rPr>
          <w:lang w:val="fr-FR"/>
        </w:rPr>
        <w:t xml:space="preserve"> qui permettent d’augmenter </w:t>
      </w:r>
      <w:r w:rsidR="00AA0F7B">
        <w:rPr>
          <w:lang w:val="fr-FR"/>
        </w:rPr>
        <w:t>notre</w:t>
      </w:r>
      <w:r w:rsidRPr="009405FD">
        <w:rPr>
          <w:lang w:val="fr-FR"/>
        </w:rPr>
        <w:t xml:space="preserve"> résilience indépendamment des évènements climatiques. </w:t>
      </w:r>
      <w:r w:rsidR="00B83720">
        <w:rPr>
          <w:lang w:val="fr-FR"/>
        </w:rPr>
        <w:t>Plus précisément, l</w:t>
      </w:r>
      <w:r w:rsidRPr="009405FD">
        <w:rPr>
          <w:lang w:val="fr-FR"/>
        </w:rPr>
        <w:t>e verdissement</w:t>
      </w:r>
      <w:r w:rsidR="009952E7" w:rsidRPr="009405FD">
        <w:rPr>
          <w:lang w:val="fr-FR"/>
        </w:rPr>
        <w:t xml:space="preserve"> de nos villes et de nos villages est un levier important de cette adaptation. En effet, les espaces verts permettent d’une part de stocker l’eau et ainsi mieux protéger </w:t>
      </w:r>
      <w:r w:rsidR="00B83720">
        <w:rPr>
          <w:lang w:val="fr-FR"/>
        </w:rPr>
        <w:t>les personnes et les</w:t>
      </w:r>
      <w:r w:rsidR="009952E7" w:rsidRPr="009405FD">
        <w:rPr>
          <w:lang w:val="fr-FR"/>
        </w:rPr>
        <w:t xml:space="preserve"> infrastructures en cas de tempêtes ou d’inondations</w:t>
      </w:r>
      <w:r w:rsidR="00AA0F7B">
        <w:rPr>
          <w:lang w:val="fr-FR"/>
        </w:rPr>
        <w:t>.</w:t>
      </w:r>
      <w:r w:rsidR="009952E7" w:rsidRPr="009405FD">
        <w:rPr>
          <w:lang w:val="fr-FR"/>
        </w:rPr>
        <w:t xml:space="preserve"> </w:t>
      </w:r>
      <w:r w:rsidR="00AA0F7B">
        <w:rPr>
          <w:lang w:val="fr-FR"/>
        </w:rPr>
        <w:t>D</w:t>
      </w:r>
      <w:r w:rsidR="009952E7" w:rsidRPr="009405FD">
        <w:rPr>
          <w:lang w:val="fr-FR"/>
        </w:rPr>
        <w:t>’autre part</w:t>
      </w:r>
      <w:r w:rsidR="00AA0F7B">
        <w:rPr>
          <w:lang w:val="fr-FR"/>
        </w:rPr>
        <w:t>,</w:t>
      </w:r>
      <w:r w:rsidR="009952E7" w:rsidRPr="009405FD">
        <w:rPr>
          <w:lang w:val="fr-FR"/>
        </w:rPr>
        <w:t xml:space="preserve"> en cas de phénomène inverse à savoir de périodes </w:t>
      </w:r>
      <w:r w:rsidR="00F07AED">
        <w:rPr>
          <w:lang w:val="fr-FR"/>
        </w:rPr>
        <w:t>de sécheresse</w:t>
      </w:r>
      <w:r w:rsidR="009952E7" w:rsidRPr="009405FD">
        <w:rPr>
          <w:lang w:val="fr-FR"/>
        </w:rPr>
        <w:t xml:space="preserve"> et de vagues de chaleur</w:t>
      </w:r>
      <w:r w:rsidR="00B83720">
        <w:rPr>
          <w:lang w:val="fr-FR"/>
        </w:rPr>
        <w:t>,</w:t>
      </w:r>
      <w:r w:rsidR="009952E7" w:rsidRPr="009405FD">
        <w:rPr>
          <w:lang w:val="fr-FR"/>
        </w:rPr>
        <w:t xml:space="preserve"> les espaces verts permettent de limiter ce réchauffement</w:t>
      </w:r>
      <w:r w:rsidR="00AA0F7B">
        <w:rPr>
          <w:lang w:val="fr-FR"/>
        </w:rPr>
        <w:t xml:space="preserve"> et contribuent à lutter contre les îlots de chaleurs</w:t>
      </w:r>
      <w:r w:rsidR="009952E7" w:rsidRPr="009405FD">
        <w:rPr>
          <w:lang w:val="fr-FR"/>
        </w:rPr>
        <w:t xml:space="preserve">. </w:t>
      </w:r>
      <w:r w:rsidR="00B83720">
        <w:rPr>
          <w:lang w:val="fr-FR"/>
        </w:rPr>
        <w:t>En effet, l</w:t>
      </w:r>
      <w:r w:rsidR="009952E7" w:rsidRPr="009405FD">
        <w:rPr>
          <w:lang w:val="fr-FR"/>
        </w:rPr>
        <w:t>a végétation permet de créer de l’ombre et de rafraîchir l’air ambiant grâce à l’évapotranspiration. Les feuilles et les branches des arbres réduisent la quantité de rayonne</w:t>
      </w:r>
      <w:r w:rsidR="009A2DBB" w:rsidRPr="009405FD">
        <w:rPr>
          <w:lang w:val="fr-FR"/>
        </w:rPr>
        <w:t>ment solaire atteignant le sol réduisant ainsi l</w:t>
      </w:r>
      <w:r w:rsidR="009952E7" w:rsidRPr="009405FD">
        <w:rPr>
          <w:lang w:val="fr-FR"/>
        </w:rPr>
        <w:t>a température de la surface sous la canopée</w:t>
      </w:r>
      <w:r w:rsidR="009A2DBB" w:rsidRPr="009405FD">
        <w:rPr>
          <w:lang w:val="fr-FR"/>
        </w:rPr>
        <w:t xml:space="preserve">. </w:t>
      </w:r>
      <w:r w:rsidR="006F4C75" w:rsidRPr="009405FD">
        <w:rPr>
          <w:lang w:val="fr-FR"/>
        </w:rPr>
        <w:t xml:space="preserve">A ces bénéfices </w:t>
      </w:r>
      <w:r w:rsidR="00AA0F7B">
        <w:rPr>
          <w:lang w:val="fr-FR"/>
        </w:rPr>
        <w:t xml:space="preserve">microclimatiques </w:t>
      </w:r>
      <w:r w:rsidR="006F4C75" w:rsidRPr="009405FD">
        <w:rPr>
          <w:lang w:val="fr-FR"/>
        </w:rPr>
        <w:t>s’ajoutent</w:t>
      </w:r>
      <w:r w:rsidR="00AA0F7B">
        <w:rPr>
          <w:lang w:val="fr-FR"/>
        </w:rPr>
        <w:t xml:space="preserve"> une multitudes d’avantages tels que</w:t>
      </w:r>
      <w:r w:rsidR="006F4C75" w:rsidRPr="009405FD">
        <w:rPr>
          <w:lang w:val="fr-FR"/>
        </w:rPr>
        <w:t xml:space="preserve"> l’amélioration de la qualité de l’air, la préservation </w:t>
      </w:r>
      <w:r w:rsidR="00ED7EDB">
        <w:rPr>
          <w:lang w:val="fr-FR"/>
        </w:rPr>
        <w:t xml:space="preserve">et la favorisation </w:t>
      </w:r>
      <w:r w:rsidR="006F4C75" w:rsidRPr="009405FD">
        <w:rPr>
          <w:lang w:val="fr-FR"/>
        </w:rPr>
        <w:t>de la biodiversité en zone urbaine et plus globalement un gain de qu</w:t>
      </w:r>
      <w:r w:rsidR="00966AC0" w:rsidRPr="009405FD">
        <w:rPr>
          <w:lang w:val="fr-FR"/>
        </w:rPr>
        <w:t>alité de vie pour les citoyens.</w:t>
      </w:r>
    </w:p>
    <w:p w14:paraId="6B374E94" w14:textId="77777777" w:rsidR="005747DF" w:rsidRDefault="005747DF" w:rsidP="00280222">
      <w:pPr>
        <w:jc w:val="both"/>
        <w:rPr>
          <w:lang w:val="fr-FR"/>
        </w:rPr>
      </w:pPr>
    </w:p>
    <w:p w14:paraId="407DA478" w14:textId="77777777" w:rsidR="001104B1" w:rsidRDefault="001104B1" w:rsidP="001104B1">
      <w:pPr>
        <w:pStyle w:val="ListParagraph"/>
        <w:rPr>
          <w:b/>
          <w:u w:val="single"/>
          <w:lang w:val="fr-FR"/>
        </w:rPr>
      </w:pPr>
    </w:p>
    <w:p w14:paraId="3A0B5E3A" w14:textId="33E3AD57" w:rsidR="00593B12" w:rsidRPr="009405FD" w:rsidRDefault="00593B12" w:rsidP="00593B12">
      <w:pPr>
        <w:pStyle w:val="ListParagraph"/>
        <w:numPr>
          <w:ilvl w:val="0"/>
          <w:numId w:val="1"/>
        </w:numPr>
        <w:rPr>
          <w:b/>
          <w:u w:val="single"/>
          <w:lang w:val="fr-FR"/>
        </w:rPr>
      </w:pPr>
      <w:r w:rsidRPr="009405FD">
        <w:rPr>
          <w:b/>
          <w:u w:val="single"/>
          <w:lang w:val="fr-FR"/>
        </w:rPr>
        <w:lastRenderedPageBreak/>
        <w:t>L’appel à projet</w:t>
      </w:r>
      <w:r w:rsidR="00ED7EDB">
        <w:rPr>
          <w:b/>
          <w:u w:val="single"/>
          <w:lang w:val="fr-FR"/>
        </w:rPr>
        <w:t>s</w:t>
      </w:r>
    </w:p>
    <w:p w14:paraId="3C929AAC" w14:textId="77777777" w:rsidR="00B21D12" w:rsidRPr="009405FD" w:rsidRDefault="00B21D12" w:rsidP="005D2121">
      <w:pPr>
        <w:pStyle w:val="ListParagraph"/>
        <w:rPr>
          <w:b/>
          <w:u w:val="single"/>
          <w:lang w:val="fr-FR"/>
        </w:rPr>
      </w:pPr>
    </w:p>
    <w:p w14:paraId="5F448EF3" w14:textId="77777777" w:rsidR="00E16794" w:rsidRPr="009405FD" w:rsidRDefault="00E16794" w:rsidP="00593B12">
      <w:pPr>
        <w:pStyle w:val="ListParagraph"/>
        <w:numPr>
          <w:ilvl w:val="1"/>
          <w:numId w:val="1"/>
        </w:numPr>
        <w:rPr>
          <w:u w:val="single"/>
          <w:lang w:val="fr-FR"/>
        </w:rPr>
      </w:pPr>
      <w:r w:rsidRPr="009405FD">
        <w:rPr>
          <w:u w:val="single"/>
          <w:lang w:val="fr-FR"/>
        </w:rPr>
        <w:t>La thématique de l’appel à projet</w:t>
      </w:r>
      <w:r w:rsidR="00ED7EDB">
        <w:rPr>
          <w:u w:val="single"/>
          <w:lang w:val="fr-FR"/>
        </w:rPr>
        <w:t>s</w:t>
      </w:r>
    </w:p>
    <w:p w14:paraId="642CF1A4" w14:textId="77777777" w:rsidR="00E16794" w:rsidRPr="009405FD" w:rsidRDefault="00E16794" w:rsidP="00E16794">
      <w:pPr>
        <w:jc w:val="both"/>
        <w:rPr>
          <w:lang w:val="fr-FR"/>
        </w:rPr>
      </w:pPr>
    </w:p>
    <w:p w14:paraId="5E1D38C4" w14:textId="78EBADD6" w:rsidR="005747DF" w:rsidRDefault="00E16794" w:rsidP="0090743C">
      <w:pPr>
        <w:jc w:val="both"/>
        <w:rPr>
          <w:lang w:val="fr-FR"/>
        </w:rPr>
      </w:pPr>
      <w:r w:rsidRPr="009405FD">
        <w:rPr>
          <w:lang w:val="fr-FR"/>
        </w:rPr>
        <w:t>L’appel à projet</w:t>
      </w:r>
      <w:r w:rsidR="00ED7EDB">
        <w:rPr>
          <w:lang w:val="fr-FR"/>
        </w:rPr>
        <w:t>s</w:t>
      </w:r>
      <w:r w:rsidRPr="009405FD">
        <w:rPr>
          <w:lang w:val="fr-FR"/>
        </w:rPr>
        <w:t xml:space="preserve"> </w:t>
      </w:r>
      <w:r w:rsidRPr="0033077D">
        <w:rPr>
          <w:lang w:val="fr-FR"/>
        </w:rPr>
        <w:t>« </w:t>
      </w:r>
      <w:proofErr w:type="spellStart"/>
      <w:r w:rsidR="0090743C" w:rsidRPr="0090743C">
        <w:rPr>
          <w:lang w:val="fr-FR"/>
        </w:rPr>
        <w:t>Méi</w:t>
      </w:r>
      <w:proofErr w:type="spellEnd"/>
      <w:r w:rsidR="0090743C" w:rsidRPr="0090743C">
        <w:rPr>
          <w:lang w:val="fr-FR"/>
        </w:rPr>
        <w:t xml:space="preserve"> Natur an </w:t>
      </w:r>
      <w:proofErr w:type="spellStart"/>
      <w:r w:rsidR="0090743C" w:rsidRPr="0090743C">
        <w:rPr>
          <w:lang w:val="fr-FR"/>
        </w:rPr>
        <w:t>eise</w:t>
      </w:r>
      <w:proofErr w:type="spellEnd"/>
      <w:r w:rsidR="0090743C" w:rsidRPr="0090743C">
        <w:rPr>
          <w:lang w:val="fr-FR"/>
        </w:rPr>
        <w:t xml:space="preserve"> </w:t>
      </w:r>
      <w:proofErr w:type="spellStart"/>
      <w:r w:rsidR="0090743C" w:rsidRPr="0090743C">
        <w:rPr>
          <w:lang w:val="fr-FR"/>
        </w:rPr>
        <w:t>Stied</w:t>
      </w:r>
      <w:proofErr w:type="spellEnd"/>
      <w:r w:rsidR="0090743C" w:rsidRPr="0090743C">
        <w:rPr>
          <w:lang w:val="fr-FR"/>
        </w:rPr>
        <w:t xml:space="preserve"> an </w:t>
      </w:r>
      <w:proofErr w:type="spellStart"/>
      <w:r w:rsidR="0090743C" w:rsidRPr="0090743C">
        <w:rPr>
          <w:lang w:val="fr-FR"/>
        </w:rPr>
        <w:t>Dierfer</w:t>
      </w:r>
      <w:proofErr w:type="spellEnd"/>
      <w:r w:rsidR="0090743C">
        <w:rPr>
          <w:lang w:val="fr-FR"/>
        </w:rPr>
        <w:t xml:space="preserve"> </w:t>
      </w:r>
      <w:r w:rsidRPr="0033077D">
        <w:rPr>
          <w:lang w:val="fr-FR"/>
        </w:rPr>
        <w:t>»</w:t>
      </w:r>
      <w:r w:rsidRPr="009405FD">
        <w:rPr>
          <w:lang w:val="fr-FR"/>
        </w:rPr>
        <w:t xml:space="preserve"> entend </w:t>
      </w:r>
      <w:r w:rsidR="00BF2F0C">
        <w:rPr>
          <w:lang w:val="fr-FR"/>
        </w:rPr>
        <w:t xml:space="preserve">encourager la </w:t>
      </w:r>
      <w:r w:rsidRPr="009405FD">
        <w:rPr>
          <w:lang w:val="fr-FR"/>
        </w:rPr>
        <w:t>m</w:t>
      </w:r>
      <w:r w:rsidR="00BF2F0C">
        <w:rPr>
          <w:lang w:val="fr-FR"/>
        </w:rPr>
        <w:t>ise</w:t>
      </w:r>
      <w:r w:rsidRPr="009405FD">
        <w:rPr>
          <w:lang w:val="fr-FR"/>
        </w:rPr>
        <w:t xml:space="preserve"> en place des mesures de verdissements à l’intérieur du tissu urbain</w:t>
      </w:r>
      <w:r w:rsidR="00933AC8">
        <w:rPr>
          <w:lang w:val="fr-FR"/>
        </w:rPr>
        <w:t xml:space="preserve">. L’objectif de l’appel à projet est de réaménager les places publiques ou les cours d’écoles en déminéralisant les surfaces scellées existantes afin de les remplacer </w:t>
      </w:r>
      <w:r w:rsidR="00B61CBE">
        <w:rPr>
          <w:lang w:val="fr-FR"/>
        </w:rPr>
        <w:t xml:space="preserve">principalement </w:t>
      </w:r>
      <w:r w:rsidR="00933AC8">
        <w:rPr>
          <w:lang w:val="fr-FR"/>
        </w:rPr>
        <w:t xml:space="preserve">par des surfaces </w:t>
      </w:r>
      <w:r w:rsidR="00B61CBE">
        <w:rPr>
          <w:lang w:val="fr-FR"/>
        </w:rPr>
        <w:t>enherbées</w:t>
      </w:r>
      <w:r w:rsidR="00933AC8">
        <w:rPr>
          <w:lang w:val="fr-FR"/>
        </w:rPr>
        <w:t>, la plantation d’arbres ou d’arbustes</w:t>
      </w:r>
      <w:r w:rsidR="00B61CBE">
        <w:rPr>
          <w:lang w:val="fr-FR"/>
        </w:rPr>
        <w:t xml:space="preserve"> et, dans une moindre mesure,</w:t>
      </w:r>
      <w:r w:rsidR="00933AC8">
        <w:rPr>
          <w:lang w:val="fr-FR"/>
        </w:rPr>
        <w:t xml:space="preserve"> par l’utilisation de revêtement</w:t>
      </w:r>
      <w:r w:rsidR="00B61CBE">
        <w:rPr>
          <w:lang w:val="fr-FR"/>
        </w:rPr>
        <w:t>s</w:t>
      </w:r>
      <w:r w:rsidR="00933AC8">
        <w:rPr>
          <w:lang w:val="fr-FR"/>
        </w:rPr>
        <w:t xml:space="preserve"> perméables, etc. </w:t>
      </w:r>
      <w:r w:rsidR="00BF2F0C">
        <w:rPr>
          <w:lang w:val="fr-FR"/>
        </w:rPr>
        <w:t> </w:t>
      </w:r>
      <w:r w:rsidRPr="009405FD">
        <w:rPr>
          <w:lang w:val="fr-FR"/>
        </w:rPr>
        <w:t xml:space="preserve"> </w:t>
      </w:r>
    </w:p>
    <w:p w14:paraId="2B3F19F7" w14:textId="3B8450D1" w:rsidR="00E16794" w:rsidRDefault="00BF2F0C" w:rsidP="0090743C">
      <w:pPr>
        <w:jc w:val="both"/>
        <w:rPr>
          <w:lang w:val="fr-FR"/>
        </w:rPr>
      </w:pPr>
      <w:r>
        <w:rPr>
          <w:lang w:val="fr-FR"/>
        </w:rPr>
        <w:t>Les projets soumis à l’appel</w:t>
      </w:r>
      <w:r w:rsidR="00E16794" w:rsidRPr="009405FD">
        <w:rPr>
          <w:lang w:val="fr-FR"/>
        </w:rPr>
        <w:t xml:space="preserve"> doi</w:t>
      </w:r>
      <w:r>
        <w:rPr>
          <w:lang w:val="fr-FR"/>
        </w:rPr>
        <w:t>ven</w:t>
      </w:r>
      <w:r w:rsidR="00E16794" w:rsidRPr="009405FD">
        <w:rPr>
          <w:lang w:val="fr-FR"/>
        </w:rPr>
        <w:t xml:space="preserve">t répondre aux critères d’adaptation aux effets du changement climatique tout en promouvant l’aménagement d’espaces verts propices </w:t>
      </w:r>
      <w:r w:rsidR="008C4632">
        <w:rPr>
          <w:lang w:val="fr-FR"/>
        </w:rPr>
        <w:t xml:space="preserve">à la qualité de vie des citoyens et </w:t>
      </w:r>
      <w:r w:rsidR="009405FD" w:rsidRPr="009405FD">
        <w:rPr>
          <w:lang w:val="fr-FR"/>
        </w:rPr>
        <w:t xml:space="preserve">au développement de la biodiversité en milieu urbain. </w:t>
      </w:r>
    </w:p>
    <w:p w14:paraId="2ED3D619" w14:textId="427B4EDE" w:rsidR="00695623" w:rsidRPr="009405FD" w:rsidRDefault="00695623" w:rsidP="00695623">
      <w:pPr>
        <w:jc w:val="both"/>
        <w:rPr>
          <w:lang w:val="fr-FR"/>
        </w:rPr>
      </w:pPr>
      <w:r>
        <w:rPr>
          <w:lang w:val="fr-FR"/>
        </w:rPr>
        <w:t>De par sa thématique, l’appel à projet</w:t>
      </w:r>
      <w:r w:rsidR="00ED7EDB">
        <w:rPr>
          <w:lang w:val="fr-FR"/>
        </w:rPr>
        <w:t>s</w:t>
      </w:r>
      <w:r>
        <w:rPr>
          <w:lang w:val="fr-FR"/>
        </w:rPr>
        <w:t xml:space="preserve"> répond aux objectifs formulés dans la stratégie et</w:t>
      </w:r>
      <w:r w:rsidRPr="00695623">
        <w:rPr>
          <w:lang w:val="fr-FR"/>
        </w:rPr>
        <w:t xml:space="preserve"> plan d’action pour l’adaptation aux effets du changement climatique</w:t>
      </w:r>
      <w:r>
        <w:rPr>
          <w:lang w:val="fr-FR"/>
        </w:rPr>
        <w:t>, dans le pacte nature,</w:t>
      </w:r>
      <w:r w:rsidR="001104B1">
        <w:rPr>
          <w:lang w:val="fr-FR"/>
        </w:rPr>
        <w:t xml:space="preserve"> dans</w:t>
      </w:r>
      <w:r>
        <w:rPr>
          <w:lang w:val="fr-FR"/>
        </w:rPr>
        <w:t xml:space="preserve"> le pacte climat</w:t>
      </w:r>
      <w:r w:rsidR="00F047FA">
        <w:rPr>
          <w:lang w:val="fr-FR"/>
        </w:rPr>
        <w:t>,</w:t>
      </w:r>
      <w:r>
        <w:rPr>
          <w:lang w:val="fr-FR"/>
        </w:rPr>
        <w:t xml:space="preserve"> </w:t>
      </w:r>
      <w:r w:rsidR="001104B1">
        <w:rPr>
          <w:lang w:val="fr-FR"/>
        </w:rPr>
        <w:t>dans les</w:t>
      </w:r>
      <w:r w:rsidR="00F047FA">
        <w:rPr>
          <w:lang w:val="fr-FR"/>
        </w:rPr>
        <w:t xml:space="preserve"> mesures </w:t>
      </w:r>
      <w:r w:rsidR="001104B1">
        <w:rPr>
          <w:lang w:val="fr-FR"/>
        </w:rPr>
        <w:t xml:space="preserve">formulées par le </w:t>
      </w:r>
      <w:r>
        <w:rPr>
          <w:lang w:val="fr-FR"/>
        </w:rPr>
        <w:t>« </w:t>
      </w:r>
      <w:proofErr w:type="spellStart"/>
      <w:r w:rsidRPr="00695623">
        <w:rPr>
          <w:lang w:val="fr-FR"/>
        </w:rPr>
        <w:t>Klima-Biergerrot</w:t>
      </w:r>
      <w:proofErr w:type="spellEnd"/>
      <w:r w:rsidR="00F047FA">
        <w:rPr>
          <w:rStyle w:val="FootnoteReference"/>
          <w:lang w:val="fr-FR"/>
        </w:rPr>
        <w:footnoteReference w:id="4"/>
      </w:r>
      <w:r>
        <w:rPr>
          <w:lang w:val="fr-FR"/>
        </w:rPr>
        <w:t> »</w:t>
      </w:r>
      <w:r w:rsidR="001104B1">
        <w:rPr>
          <w:lang w:val="fr-FR"/>
        </w:rPr>
        <w:t>, notamment la proposition P4</w:t>
      </w:r>
      <w:r>
        <w:rPr>
          <w:lang w:val="fr-FR"/>
        </w:rPr>
        <w:t xml:space="preserve"> intitulée « </w:t>
      </w:r>
      <w:r w:rsidRPr="00695623">
        <w:rPr>
          <w:lang w:val="fr-FR"/>
        </w:rPr>
        <w:t>Contribuer à une meilleure rétention de l’eau et à la baisse</w:t>
      </w:r>
      <w:r>
        <w:rPr>
          <w:lang w:val="fr-FR"/>
        </w:rPr>
        <w:t xml:space="preserve"> </w:t>
      </w:r>
      <w:r w:rsidRPr="00695623">
        <w:rPr>
          <w:lang w:val="fr-FR"/>
        </w:rPr>
        <w:t>de la température dans les villes et villages</w:t>
      </w:r>
      <w:r>
        <w:rPr>
          <w:lang w:val="fr-FR"/>
        </w:rPr>
        <w:t> »</w:t>
      </w:r>
      <w:r w:rsidR="00F047FA">
        <w:rPr>
          <w:lang w:val="fr-FR"/>
        </w:rPr>
        <w:t xml:space="preserve"> ainsi qu</w:t>
      </w:r>
      <w:r w:rsidR="001104B1">
        <w:rPr>
          <w:lang w:val="fr-FR"/>
        </w:rPr>
        <w:t xml:space="preserve">e dans </w:t>
      </w:r>
      <w:r w:rsidR="00F047FA">
        <w:rPr>
          <w:lang w:val="fr-FR"/>
        </w:rPr>
        <w:t xml:space="preserve">la mesure « </w:t>
      </w:r>
      <w:r>
        <w:rPr>
          <w:lang w:val="fr-FR"/>
        </w:rPr>
        <w:t xml:space="preserve"> </w:t>
      </w:r>
      <w:r w:rsidR="00F047FA" w:rsidRPr="00F047FA">
        <w:rPr>
          <w:lang w:val="fr-FR"/>
        </w:rPr>
        <w:t xml:space="preserve">Promote </w:t>
      </w:r>
      <w:proofErr w:type="spellStart"/>
      <w:r w:rsidR="00F047FA" w:rsidRPr="00F047FA">
        <w:rPr>
          <w:lang w:val="fr-FR"/>
        </w:rPr>
        <w:t>ecosystem</w:t>
      </w:r>
      <w:proofErr w:type="spellEnd"/>
      <w:r w:rsidR="00F047FA" w:rsidRPr="00F047FA">
        <w:rPr>
          <w:lang w:val="fr-FR"/>
        </w:rPr>
        <w:t xml:space="preserve"> </w:t>
      </w:r>
      <w:proofErr w:type="spellStart"/>
      <w:r w:rsidR="00F047FA" w:rsidRPr="00F047FA">
        <w:rPr>
          <w:lang w:val="fr-FR"/>
        </w:rPr>
        <w:t>restoration</w:t>
      </w:r>
      <w:proofErr w:type="spellEnd"/>
      <w:r w:rsidR="00F047FA" w:rsidRPr="00F047FA">
        <w:rPr>
          <w:lang w:val="fr-FR"/>
        </w:rPr>
        <w:t xml:space="preserve">, and </w:t>
      </w:r>
      <w:proofErr w:type="spellStart"/>
      <w:r w:rsidR="00F047FA" w:rsidRPr="00F047FA">
        <w:rPr>
          <w:lang w:val="fr-FR"/>
        </w:rPr>
        <w:t>planting</w:t>
      </w:r>
      <w:proofErr w:type="spellEnd"/>
      <w:r w:rsidR="00F047FA" w:rsidRPr="00F047FA">
        <w:rPr>
          <w:lang w:val="fr-FR"/>
        </w:rPr>
        <w:t xml:space="preserve"> </w:t>
      </w:r>
      <w:proofErr w:type="spellStart"/>
      <w:r w:rsidR="00F047FA" w:rsidRPr="00F047FA">
        <w:rPr>
          <w:lang w:val="fr-FR"/>
        </w:rPr>
        <w:t>trees</w:t>
      </w:r>
      <w:proofErr w:type="spellEnd"/>
      <w:r w:rsidR="00F047FA" w:rsidRPr="00F047FA">
        <w:rPr>
          <w:lang w:val="fr-FR"/>
        </w:rPr>
        <w:t xml:space="preserve"> in </w:t>
      </w:r>
      <w:proofErr w:type="spellStart"/>
      <w:r w:rsidR="00F047FA" w:rsidRPr="00F047FA">
        <w:rPr>
          <w:lang w:val="fr-FR"/>
        </w:rPr>
        <w:t>urbanised</w:t>
      </w:r>
      <w:proofErr w:type="spellEnd"/>
      <w:r w:rsidR="00F047FA" w:rsidRPr="00F047FA">
        <w:rPr>
          <w:lang w:val="fr-FR"/>
        </w:rPr>
        <w:t xml:space="preserve"> areas</w:t>
      </w:r>
      <w:r w:rsidR="00F047FA">
        <w:rPr>
          <w:lang w:val="fr-FR"/>
        </w:rPr>
        <w:t> » proposée par l’</w:t>
      </w:r>
      <w:r w:rsidR="00F047FA" w:rsidRPr="00F047FA">
        <w:rPr>
          <w:lang w:val="fr-FR"/>
        </w:rPr>
        <w:t>Observatoire de la Politique Climatique</w:t>
      </w:r>
      <w:r w:rsidR="001104B1">
        <w:rPr>
          <w:rStyle w:val="FootnoteReference"/>
          <w:lang w:val="fr-FR"/>
        </w:rPr>
        <w:footnoteReference w:id="5"/>
      </w:r>
      <w:r w:rsidR="00F047FA">
        <w:rPr>
          <w:lang w:val="fr-FR"/>
        </w:rPr>
        <w:t xml:space="preserve">. </w:t>
      </w:r>
    </w:p>
    <w:p w14:paraId="0FC94DDC" w14:textId="77777777" w:rsidR="00E16794" w:rsidRPr="009405FD" w:rsidRDefault="00E16794" w:rsidP="00E16794">
      <w:pPr>
        <w:jc w:val="both"/>
        <w:rPr>
          <w:lang w:val="fr-FR"/>
        </w:rPr>
      </w:pPr>
    </w:p>
    <w:p w14:paraId="38BC9D0E" w14:textId="77777777" w:rsidR="00593B12" w:rsidRPr="009405FD" w:rsidRDefault="00114760" w:rsidP="00593B12">
      <w:pPr>
        <w:pStyle w:val="ListParagraph"/>
        <w:numPr>
          <w:ilvl w:val="1"/>
          <w:numId w:val="1"/>
        </w:numPr>
        <w:rPr>
          <w:u w:val="single"/>
          <w:lang w:val="fr-FR"/>
        </w:rPr>
      </w:pPr>
      <w:r>
        <w:rPr>
          <w:u w:val="single"/>
          <w:lang w:val="fr-FR"/>
        </w:rPr>
        <w:t>Objectifs</w:t>
      </w:r>
    </w:p>
    <w:p w14:paraId="36E1FB67" w14:textId="77777777" w:rsidR="00E16794" w:rsidRPr="009405FD" w:rsidRDefault="00E16794" w:rsidP="00E16794">
      <w:pPr>
        <w:rPr>
          <w:lang w:val="fr-FR"/>
        </w:rPr>
      </w:pPr>
    </w:p>
    <w:p w14:paraId="167665AD" w14:textId="77777777" w:rsidR="00E16794" w:rsidRDefault="00114760" w:rsidP="00E16794">
      <w:pPr>
        <w:rPr>
          <w:lang w:val="fr-FR"/>
        </w:rPr>
      </w:pPr>
      <w:r>
        <w:rPr>
          <w:lang w:val="fr-FR"/>
        </w:rPr>
        <w:t xml:space="preserve">Les </w:t>
      </w:r>
      <w:r w:rsidR="009405FD" w:rsidRPr="009405FD">
        <w:rPr>
          <w:lang w:val="fr-FR"/>
        </w:rPr>
        <w:t>objectif</w:t>
      </w:r>
      <w:r>
        <w:rPr>
          <w:lang w:val="fr-FR"/>
        </w:rPr>
        <w:t>s</w:t>
      </w:r>
      <w:r w:rsidR="009405FD" w:rsidRPr="009405FD">
        <w:rPr>
          <w:lang w:val="fr-FR"/>
        </w:rPr>
        <w:t xml:space="preserve"> des </w:t>
      </w:r>
      <w:r w:rsidR="009405FD">
        <w:rPr>
          <w:lang w:val="fr-FR"/>
        </w:rPr>
        <w:t xml:space="preserve">projets à soumettre doivent répondre aux </w:t>
      </w:r>
      <w:r w:rsidR="00C32DD7">
        <w:rPr>
          <w:lang w:val="fr-FR"/>
        </w:rPr>
        <w:t>critères généraux</w:t>
      </w:r>
      <w:r w:rsidR="009405FD">
        <w:rPr>
          <w:lang w:val="fr-FR"/>
        </w:rPr>
        <w:t xml:space="preserve"> suivants :</w:t>
      </w:r>
    </w:p>
    <w:p w14:paraId="57276DB8" w14:textId="77777777" w:rsidR="009405FD" w:rsidRDefault="009405FD" w:rsidP="009405FD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Créer </w:t>
      </w:r>
      <w:r w:rsidR="00C32DD7">
        <w:rPr>
          <w:lang w:val="fr-FR"/>
        </w:rPr>
        <w:t>de nouveaux</w:t>
      </w:r>
      <w:r>
        <w:rPr>
          <w:lang w:val="fr-FR"/>
        </w:rPr>
        <w:t xml:space="preserve"> espaces verts</w:t>
      </w:r>
      <w:r w:rsidR="00C32DD7">
        <w:rPr>
          <w:lang w:val="fr-FR"/>
        </w:rPr>
        <w:t xml:space="preserve"> en milieu urbain</w:t>
      </w:r>
      <w:r w:rsidR="008C4632" w:rsidRPr="00473D6C">
        <w:rPr>
          <w:lang w:val="fr-FR"/>
        </w:rPr>
        <w:t xml:space="preserve"> sur des sites fortement scellés et</w:t>
      </w:r>
      <w:r w:rsidR="008C4632">
        <w:rPr>
          <w:lang w:val="fr-FR"/>
        </w:rPr>
        <w:t>/ou minéralisés</w:t>
      </w:r>
    </w:p>
    <w:p w14:paraId="1EA91DD0" w14:textId="77777777" w:rsidR="009405FD" w:rsidRDefault="009405FD" w:rsidP="009405FD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Contribuer à l’adaptation face aux effets du changement climatique</w:t>
      </w:r>
    </w:p>
    <w:p w14:paraId="58E9729A" w14:textId="77777777" w:rsidR="008C4632" w:rsidRPr="009405FD" w:rsidRDefault="008C4632" w:rsidP="008C4632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Augmenter la qualité de vie des habitants</w:t>
      </w:r>
    </w:p>
    <w:p w14:paraId="0EDE6713" w14:textId="77777777" w:rsidR="009405FD" w:rsidRDefault="009405FD" w:rsidP="009405FD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Favoriser la biodiversité en milieu urbain</w:t>
      </w:r>
    </w:p>
    <w:p w14:paraId="754A4062" w14:textId="77777777" w:rsidR="001F4E86" w:rsidRDefault="001F4E86" w:rsidP="00E16794">
      <w:pPr>
        <w:rPr>
          <w:lang w:val="fr-FR"/>
        </w:rPr>
      </w:pPr>
    </w:p>
    <w:p w14:paraId="3C94E3E4" w14:textId="77777777" w:rsidR="00593B12" w:rsidRPr="009405FD" w:rsidRDefault="009A08E9" w:rsidP="00593B12">
      <w:pPr>
        <w:pStyle w:val="ListParagraph"/>
        <w:numPr>
          <w:ilvl w:val="1"/>
          <w:numId w:val="1"/>
        </w:numPr>
        <w:rPr>
          <w:u w:val="single"/>
          <w:lang w:val="fr-FR"/>
        </w:rPr>
      </w:pPr>
      <w:r w:rsidRPr="009405FD">
        <w:rPr>
          <w:u w:val="single"/>
          <w:lang w:val="fr-FR"/>
        </w:rPr>
        <w:t>Acteurs visés par l’appel à projet</w:t>
      </w:r>
      <w:r w:rsidR="00ED7EDB">
        <w:rPr>
          <w:u w:val="single"/>
          <w:lang w:val="fr-FR"/>
        </w:rPr>
        <w:t>s</w:t>
      </w:r>
    </w:p>
    <w:p w14:paraId="36F77812" w14:textId="77777777" w:rsidR="009405FD" w:rsidRDefault="009405FD" w:rsidP="00C32DD7">
      <w:pPr>
        <w:jc w:val="both"/>
        <w:rPr>
          <w:lang w:val="fr-FR"/>
        </w:rPr>
      </w:pPr>
    </w:p>
    <w:p w14:paraId="4EC62700" w14:textId="19B1CD80" w:rsidR="009405FD" w:rsidRDefault="009405FD" w:rsidP="00C32DD7">
      <w:pPr>
        <w:jc w:val="both"/>
        <w:rPr>
          <w:lang w:val="fr-FR"/>
        </w:rPr>
      </w:pPr>
      <w:r>
        <w:rPr>
          <w:lang w:val="fr-FR"/>
        </w:rPr>
        <w:t>L’appel à projet</w:t>
      </w:r>
      <w:r w:rsidR="00ED7EDB">
        <w:rPr>
          <w:lang w:val="fr-FR"/>
        </w:rPr>
        <w:t>s</w:t>
      </w:r>
      <w:r>
        <w:rPr>
          <w:lang w:val="fr-FR"/>
        </w:rPr>
        <w:t xml:space="preserve"> </w:t>
      </w:r>
      <w:r w:rsidRPr="001104B1">
        <w:rPr>
          <w:lang w:val="fr-FR"/>
        </w:rPr>
        <w:t xml:space="preserve">s’adresse aux </w:t>
      </w:r>
      <w:r w:rsidR="00B7486B" w:rsidRPr="001104B1">
        <w:rPr>
          <w:lang w:val="fr-FR"/>
        </w:rPr>
        <w:t xml:space="preserve">communes </w:t>
      </w:r>
      <w:r w:rsidRPr="001104B1">
        <w:rPr>
          <w:lang w:val="fr-FR"/>
        </w:rPr>
        <w:t>ayant adhéré au Pacte Nature</w:t>
      </w:r>
      <w:r w:rsidR="001104B1" w:rsidRPr="001104B1">
        <w:rPr>
          <w:lang w:val="fr-FR"/>
        </w:rPr>
        <w:t xml:space="preserve"> </w:t>
      </w:r>
      <w:r w:rsidR="00053F25">
        <w:rPr>
          <w:lang w:val="fr-FR"/>
        </w:rPr>
        <w:t xml:space="preserve">ou </w:t>
      </w:r>
      <w:r w:rsidR="00634187" w:rsidRPr="001104B1">
        <w:rPr>
          <w:lang w:val="fr-FR"/>
        </w:rPr>
        <w:t>au Pacte Climat</w:t>
      </w:r>
      <w:r>
        <w:rPr>
          <w:lang w:val="fr-FR"/>
        </w:rPr>
        <w:t xml:space="preserve"> en signant un contrat avec le Ministère de l’Environnement, du Climat et du Développement durable.</w:t>
      </w:r>
    </w:p>
    <w:p w14:paraId="22D30A63" w14:textId="43CE6300" w:rsidR="00A85D3B" w:rsidRDefault="00A85D3B" w:rsidP="00C32DD7">
      <w:pPr>
        <w:jc w:val="both"/>
        <w:rPr>
          <w:lang w:val="fr-FR"/>
        </w:rPr>
      </w:pPr>
      <w:r>
        <w:rPr>
          <w:lang w:val="fr-FR"/>
        </w:rPr>
        <w:lastRenderedPageBreak/>
        <w:t xml:space="preserve">Plusieurs communes peuvent </w:t>
      </w:r>
      <w:r w:rsidR="00ED5D5C">
        <w:rPr>
          <w:lang w:val="fr-FR"/>
        </w:rPr>
        <w:t xml:space="preserve">néanmoins </w:t>
      </w:r>
      <w:r>
        <w:rPr>
          <w:lang w:val="fr-FR"/>
        </w:rPr>
        <w:t>s’associer si le projet vise par exemple la création d’un maillage vert urbain</w:t>
      </w:r>
      <w:r w:rsidR="00581F9F">
        <w:rPr>
          <w:lang w:val="fr-FR"/>
        </w:rPr>
        <w:t xml:space="preserve"> intercommunal</w:t>
      </w:r>
      <w:r>
        <w:rPr>
          <w:lang w:val="fr-FR"/>
        </w:rPr>
        <w:t xml:space="preserve"> ou si l’espace vert </w:t>
      </w:r>
      <w:r w:rsidR="00581F9F">
        <w:rPr>
          <w:lang w:val="fr-FR"/>
        </w:rPr>
        <w:t xml:space="preserve">à créer </w:t>
      </w:r>
      <w:r>
        <w:rPr>
          <w:lang w:val="fr-FR"/>
        </w:rPr>
        <w:t xml:space="preserve">est </w:t>
      </w:r>
      <w:r w:rsidR="00581F9F">
        <w:rPr>
          <w:lang w:val="fr-FR"/>
        </w:rPr>
        <w:t>situé</w:t>
      </w:r>
      <w:r>
        <w:rPr>
          <w:lang w:val="fr-FR"/>
        </w:rPr>
        <w:t xml:space="preserve"> dans </w:t>
      </w:r>
      <w:r w:rsidR="00231585">
        <w:rPr>
          <w:lang w:val="fr-FR"/>
        </w:rPr>
        <w:t>une aire urbaine commune.</w:t>
      </w:r>
    </w:p>
    <w:p w14:paraId="5FB8CBBE" w14:textId="77777777" w:rsidR="005747DF" w:rsidRDefault="005747DF" w:rsidP="00C32DD7">
      <w:pPr>
        <w:jc w:val="both"/>
        <w:rPr>
          <w:lang w:val="fr-FR"/>
        </w:rPr>
      </w:pPr>
    </w:p>
    <w:p w14:paraId="0E6C0489" w14:textId="77777777" w:rsidR="00114760" w:rsidRDefault="00114760" w:rsidP="00147E4D">
      <w:pPr>
        <w:pStyle w:val="ListParagraph"/>
        <w:numPr>
          <w:ilvl w:val="1"/>
          <w:numId w:val="1"/>
        </w:numPr>
        <w:rPr>
          <w:u w:val="single"/>
          <w:lang w:val="fr-FR"/>
        </w:rPr>
      </w:pPr>
      <w:r>
        <w:rPr>
          <w:u w:val="single"/>
          <w:lang w:val="fr-FR"/>
        </w:rPr>
        <w:t>La subvention / le budget</w:t>
      </w:r>
    </w:p>
    <w:p w14:paraId="60F6AB1F" w14:textId="77777777" w:rsidR="00114760" w:rsidRDefault="00114760" w:rsidP="00114760">
      <w:pPr>
        <w:jc w:val="both"/>
        <w:rPr>
          <w:lang w:val="fr-FR"/>
        </w:rPr>
      </w:pPr>
    </w:p>
    <w:p w14:paraId="720FBCAB" w14:textId="5AB858BA" w:rsidR="00114760" w:rsidRPr="00114760" w:rsidRDefault="00114760" w:rsidP="001104B1">
      <w:pPr>
        <w:rPr>
          <w:lang w:val="fr-FR"/>
        </w:rPr>
      </w:pPr>
      <w:r w:rsidRPr="00114760">
        <w:rPr>
          <w:lang w:val="fr-FR"/>
        </w:rPr>
        <w:t>Les projets retenus par l’appel à projet</w:t>
      </w:r>
      <w:r w:rsidR="00ED7EDB">
        <w:rPr>
          <w:lang w:val="fr-FR"/>
        </w:rPr>
        <w:t>s</w:t>
      </w:r>
      <w:r w:rsidRPr="00114760">
        <w:rPr>
          <w:lang w:val="fr-FR"/>
        </w:rPr>
        <w:t xml:space="preserve"> </w:t>
      </w:r>
      <w:r w:rsidR="0090743C" w:rsidRPr="0033077D">
        <w:rPr>
          <w:lang w:val="fr-FR"/>
        </w:rPr>
        <w:t>« </w:t>
      </w:r>
      <w:proofErr w:type="spellStart"/>
      <w:r w:rsidR="0090743C" w:rsidRPr="0090743C">
        <w:rPr>
          <w:lang w:val="fr-FR"/>
        </w:rPr>
        <w:t>Méi</w:t>
      </w:r>
      <w:proofErr w:type="spellEnd"/>
      <w:r w:rsidR="0090743C" w:rsidRPr="0090743C">
        <w:rPr>
          <w:lang w:val="fr-FR"/>
        </w:rPr>
        <w:t xml:space="preserve"> Natur an </w:t>
      </w:r>
      <w:proofErr w:type="spellStart"/>
      <w:r w:rsidR="0090743C" w:rsidRPr="0090743C">
        <w:rPr>
          <w:lang w:val="fr-FR"/>
        </w:rPr>
        <w:t>eise</w:t>
      </w:r>
      <w:proofErr w:type="spellEnd"/>
      <w:r w:rsidR="0090743C" w:rsidRPr="0090743C">
        <w:rPr>
          <w:lang w:val="fr-FR"/>
        </w:rPr>
        <w:t xml:space="preserve"> </w:t>
      </w:r>
      <w:proofErr w:type="spellStart"/>
      <w:r w:rsidR="0090743C" w:rsidRPr="0090743C">
        <w:rPr>
          <w:lang w:val="fr-FR"/>
        </w:rPr>
        <w:t>Stied</w:t>
      </w:r>
      <w:proofErr w:type="spellEnd"/>
      <w:r w:rsidR="0090743C" w:rsidRPr="0090743C">
        <w:rPr>
          <w:lang w:val="fr-FR"/>
        </w:rPr>
        <w:t xml:space="preserve"> an </w:t>
      </w:r>
      <w:proofErr w:type="spellStart"/>
      <w:r w:rsidR="0090743C" w:rsidRPr="0090743C">
        <w:rPr>
          <w:lang w:val="fr-FR"/>
        </w:rPr>
        <w:t>Dierfer</w:t>
      </w:r>
      <w:proofErr w:type="spellEnd"/>
      <w:r w:rsidR="0090743C">
        <w:rPr>
          <w:lang w:val="fr-FR"/>
        </w:rPr>
        <w:t xml:space="preserve"> </w:t>
      </w:r>
      <w:r w:rsidR="0090743C" w:rsidRPr="0033077D">
        <w:rPr>
          <w:lang w:val="fr-FR"/>
        </w:rPr>
        <w:t>»</w:t>
      </w:r>
      <w:r w:rsidR="0090743C" w:rsidRPr="009405FD">
        <w:rPr>
          <w:lang w:val="fr-FR"/>
        </w:rPr>
        <w:t xml:space="preserve"> </w:t>
      </w:r>
      <w:r w:rsidRPr="00114760">
        <w:rPr>
          <w:lang w:val="fr-FR"/>
        </w:rPr>
        <w:t xml:space="preserve">bénéficieront d’une </w:t>
      </w:r>
      <w:r w:rsidRPr="001104B1">
        <w:rPr>
          <w:lang w:val="fr-FR"/>
        </w:rPr>
        <w:t xml:space="preserve">subvention de la part du Fonds énergie et climat à hauteur </w:t>
      </w:r>
      <w:r w:rsidR="000369F4" w:rsidRPr="001104B1">
        <w:rPr>
          <w:lang w:val="fr-FR"/>
        </w:rPr>
        <w:t xml:space="preserve">maximale </w:t>
      </w:r>
      <w:r w:rsidRPr="001104B1">
        <w:rPr>
          <w:lang w:val="fr-FR"/>
        </w:rPr>
        <w:t xml:space="preserve">de 90 % des coûts du projet. </w:t>
      </w:r>
      <w:r w:rsidR="001104B1">
        <w:rPr>
          <w:lang w:val="fr-FR"/>
        </w:rPr>
        <w:t xml:space="preserve">Le montant de la subvention ne pourra pas dépasser le montant de </w:t>
      </w:r>
      <w:r w:rsidR="001104B1" w:rsidRPr="001104B1">
        <w:rPr>
          <w:lang w:val="fr-FR"/>
        </w:rPr>
        <w:t>500.000 €.</w:t>
      </w:r>
      <w:r w:rsidR="001104B1" w:rsidRPr="00114760">
        <w:rPr>
          <w:lang w:val="fr-FR"/>
        </w:rPr>
        <w:t xml:space="preserve"> </w:t>
      </w:r>
      <w:r w:rsidRPr="001104B1">
        <w:rPr>
          <w:lang w:val="fr-FR"/>
        </w:rPr>
        <w:t>Le</w:t>
      </w:r>
      <w:r w:rsidR="000369F4" w:rsidRPr="001104B1">
        <w:rPr>
          <w:lang w:val="fr-FR"/>
        </w:rPr>
        <w:t xml:space="preserve"> </w:t>
      </w:r>
      <w:r w:rsidRPr="001104B1">
        <w:rPr>
          <w:lang w:val="fr-FR"/>
        </w:rPr>
        <w:t>restant ser</w:t>
      </w:r>
      <w:r w:rsidR="000369F4" w:rsidRPr="001104B1">
        <w:rPr>
          <w:lang w:val="fr-FR"/>
        </w:rPr>
        <w:t>a</w:t>
      </w:r>
      <w:r w:rsidRPr="001104B1">
        <w:rPr>
          <w:lang w:val="fr-FR"/>
        </w:rPr>
        <w:t xml:space="preserve"> à charge de la commune bénéficiaire.</w:t>
      </w:r>
      <w:r w:rsidRPr="00114760">
        <w:rPr>
          <w:lang w:val="fr-FR"/>
        </w:rPr>
        <w:t xml:space="preserve"> </w:t>
      </w:r>
    </w:p>
    <w:p w14:paraId="3A1D36DC" w14:textId="36B42D08" w:rsidR="003427EB" w:rsidRPr="00114760" w:rsidRDefault="00C574CE" w:rsidP="001104B1">
      <w:pPr>
        <w:jc w:val="both"/>
        <w:rPr>
          <w:lang w:val="fr-FR"/>
        </w:rPr>
      </w:pPr>
      <w:r>
        <w:rPr>
          <w:lang w:val="fr-FR"/>
        </w:rPr>
        <w:t xml:space="preserve">Une </w:t>
      </w:r>
      <w:r w:rsidRPr="001104B1">
        <w:rPr>
          <w:lang w:val="fr-FR"/>
        </w:rPr>
        <w:t xml:space="preserve">commune peut soumettre au maximum </w:t>
      </w:r>
      <w:r w:rsidR="001104B1" w:rsidRPr="001104B1">
        <w:rPr>
          <w:lang w:val="fr-FR"/>
        </w:rPr>
        <w:t>un</w:t>
      </w:r>
      <w:r w:rsidRPr="001104B1">
        <w:rPr>
          <w:lang w:val="fr-FR"/>
        </w:rPr>
        <w:t xml:space="preserve"> projet dans</w:t>
      </w:r>
      <w:r>
        <w:rPr>
          <w:lang w:val="fr-FR"/>
        </w:rPr>
        <w:t xml:space="preserve"> le cadre de l’appel à projets </w:t>
      </w:r>
      <w:r w:rsidR="0090743C" w:rsidRPr="0033077D">
        <w:rPr>
          <w:lang w:val="fr-FR"/>
        </w:rPr>
        <w:t>« </w:t>
      </w:r>
      <w:proofErr w:type="spellStart"/>
      <w:r w:rsidR="0090743C" w:rsidRPr="0090743C">
        <w:rPr>
          <w:lang w:val="fr-FR"/>
        </w:rPr>
        <w:t>Méi</w:t>
      </w:r>
      <w:proofErr w:type="spellEnd"/>
      <w:r w:rsidR="0090743C" w:rsidRPr="0090743C">
        <w:rPr>
          <w:lang w:val="fr-FR"/>
        </w:rPr>
        <w:t xml:space="preserve"> Natur an </w:t>
      </w:r>
      <w:proofErr w:type="spellStart"/>
      <w:r w:rsidR="0090743C" w:rsidRPr="0090743C">
        <w:rPr>
          <w:lang w:val="fr-FR"/>
        </w:rPr>
        <w:t>eise</w:t>
      </w:r>
      <w:proofErr w:type="spellEnd"/>
      <w:r w:rsidR="0090743C" w:rsidRPr="0090743C">
        <w:rPr>
          <w:lang w:val="fr-FR"/>
        </w:rPr>
        <w:t xml:space="preserve"> </w:t>
      </w:r>
      <w:proofErr w:type="spellStart"/>
      <w:r w:rsidR="0090743C" w:rsidRPr="0090743C">
        <w:rPr>
          <w:lang w:val="fr-FR"/>
        </w:rPr>
        <w:t>Stied</w:t>
      </w:r>
      <w:proofErr w:type="spellEnd"/>
      <w:r w:rsidR="0090743C" w:rsidRPr="0090743C">
        <w:rPr>
          <w:lang w:val="fr-FR"/>
        </w:rPr>
        <w:t xml:space="preserve"> an </w:t>
      </w:r>
      <w:proofErr w:type="spellStart"/>
      <w:r w:rsidR="0090743C" w:rsidRPr="0090743C">
        <w:rPr>
          <w:lang w:val="fr-FR"/>
        </w:rPr>
        <w:t>Dierfer</w:t>
      </w:r>
      <w:proofErr w:type="spellEnd"/>
      <w:r w:rsidR="0090743C">
        <w:rPr>
          <w:lang w:val="fr-FR"/>
        </w:rPr>
        <w:t xml:space="preserve"> </w:t>
      </w:r>
      <w:r w:rsidR="0090743C" w:rsidRPr="0033077D">
        <w:rPr>
          <w:lang w:val="fr-FR"/>
        </w:rPr>
        <w:t>»</w:t>
      </w:r>
      <w:r w:rsidR="0090743C">
        <w:rPr>
          <w:lang w:val="fr-FR"/>
        </w:rPr>
        <w:t>.</w:t>
      </w:r>
    </w:p>
    <w:p w14:paraId="236FA4D5" w14:textId="77777777" w:rsidR="00114760" w:rsidRDefault="00114760" w:rsidP="00114760">
      <w:pPr>
        <w:rPr>
          <w:u w:val="single"/>
          <w:lang w:val="fr-FR"/>
        </w:rPr>
      </w:pPr>
    </w:p>
    <w:p w14:paraId="0D133495" w14:textId="77777777" w:rsidR="00231585" w:rsidRDefault="00231585" w:rsidP="00114760">
      <w:pPr>
        <w:rPr>
          <w:u w:val="single"/>
          <w:lang w:val="fr-FR"/>
        </w:rPr>
      </w:pPr>
      <w:r w:rsidRPr="00231585">
        <w:rPr>
          <w:u w:val="single"/>
          <w:lang w:val="fr-FR"/>
        </w:rPr>
        <w:t xml:space="preserve">Dans le cadre de cet appel à projets, les grandes catégories </w:t>
      </w:r>
      <w:r w:rsidRPr="00634187">
        <w:rPr>
          <w:u w:val="single"/>
          <w:lang w:val="fr-FR"/>
        </w:rPr>
        <w:t>de dépenses suivantes peuvent</w:t>
      </w:r>
      <w:r w:rsidRPr="00231585">
        <w:rPr>
          <w:u w:val="single"/>
          <w:lang w:val="fr-FR"/>
        </w:rPr>
        <w:t xml:space="preserve"> être subsidiées dans le périmètre de l’espace vert créé :</w:t>
      </w:r>
    </w:p>
    <w:p w14:paraId="34D4EA42" w14:textId="77777777" w:rsidR="00231585" w:rsidRPr="00C574CE" w:rsidRDefault="00231585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>Les études</w:t>
      </w:r>
    </w:p>
    <w:p w14:paraId="672BAD4E" w14:textId="77777777" w:rsidR="00231585" w:rsidRPr="00C574CE" w:rsidRDefault="00231585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>L’acquisition de terrains</w:t>
      </w:r>
    </w:p>
    <w:p w14:paraId="11A4868B" w14:textId="1B535AEA" w:rsidR="00231585" w:rsidRPr="00C574CE" w:rsidRDefault="00231585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>Les travaux d’aménagement (déminéralisation/</w:t>
      </w:r>
      <w:proofErr w:type="spellStart"/>
      <w:r w:rsidRPr="00C574CE">
        <w:rPr>
          <w:lang w:val="fr-FR"/>
        </w:rPr>
        <w:t>débétonisation</w:t>
      </w:r>
      <w:proofErr w:type="spellEnd"/>
      <w:r w:rsidRPr="00C574CE">
        <w:rPr>
          <w:lang w:val="fr-FR"/>
        </w:rPr>
        <w:t xml:space="preserve">, nivellement, construction de murs de soutènement ou terrasses, </w:t>
      </w:r>
      <w:r w:rsidR="006C1DB3" w:rsidRPr="00C574CE">
        <w:rPr>
          <w:lang w:val="fr-FR"/>
        </w:rPr>
        <w:t>…)</w:t>
      </w:r>
    </w:p>
    <w:p w14:paraId="6FCA49FA" w14:textId="77777777" w:rsidR="00231585" w:rsidRPr="00C574CE" w:rsidRDefault="00231585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>Les plantations</w:t>
      </w:r>
    </w:p>
    <w:p w14:paraId="3E84E099" w14:textId="77777777" w:rsidR="006C1DB3" w:rsidRPr="00C574CE" w:rsidRDefault="006C1DB3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>L’aménagement de toitures et</w:t>
      </w:r>
      <w:r w:rsidR="000369F4" w:rsidRPr="00C574CE">
        <w:rPr>
          <w:lang w:val="fr-FR"/>
        </w:rPr>
        <w:t>/ou</w:t>
      </w:r>
      <w:r w:rsidRPr="00C574CE">
        <w:rPr>
          <w:lang w:val="fr-FR"/>
        </w:rPr>
        <w:t xml:space="preserve"> de façades vertes (extensif ou plantes grimpantes)</w:t>
      </w:r>
    </w:p>
    <w:p w14:paraId="0AA93343" w14:textId="77777777" w:rsidR="00231585" w:rsidRPr="00C574CE" w:rsidRDefault="00231585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 xml:space="preserve">Les aménagements en faveur de la biodiversité et de la gestion du cycle de l’eau </w:t>
      </w:r>
    </w:p>
    <w:p w14:paraId="1820577A" w14:textId="77777777" w:rsidR="00231585" w:rsidRPr="00C574CE" w:rsidRDefault="00231585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 xml:space="preserve">Le mobilier urbain </w:t>
      </w:r>
    </w:p>
    <w:p w14:paraId="2BC89766" w14:textId="77777777" w:rsidR="00231585" w:rsidRPr="00C574CE" w:rsidRDefault="00231585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 xml:space="preserve">Les supports </w:t>
      </w:r>
      <w:r w:rsidR="006C1DB3" w:rsidRPr="00C574CE">
        <w:rPr>
          <w:lang w:val="fr-FR"/>
        </w:rPr>
        <w:t xml:space="preserve">didactiques </w:t>
      </w:r>
      <w:r w:rsidRPr="00C574CE">
        <w:rPr>
          <w:lang w:val="fr-FR"/>
        </w:rPr>
        <w:t>visant la sensibilisation à la nature et aux enjeux climatiques et environnementaux</w:t>
      </w:r>
    </w:p>
    <w:p w14:paraId="4964E0BF" w14:textId="20AF3D20" w:rsidR="00231585" w:rsidRDefault="00231585" w:rsidP="006C1DB3">
      <w:pPr>
        <w:pStyle w:val="ListParagraph"/>
        <w:numPr>
          <w:ilvl w:val="0"/>
          <w:numId w:val="8"/>
        </w:numPr>
        <w:rPr>
          <w:lang w:val="fr-FR"/>
        </w:rPr>
      </w:pPr>
      <w:r w:rsidRPr="00C574CE">
        <w:rPr>
          <w:lang w:val="fr-FR"/>
        </w:rPr>
        <w:t xml:space="preserve">L’aménagement de cheminements pédestres et/ou cyclables </w:t>
      </w:r>
      <w:r w:rsidR="000369F4" w:rsidRPr="00C574CE">
        <w:rPr>
          <w:lang w:val="fr-FR"/>
        </w:rPr>
        <w:t>non imperméables</w:t>
      </w:r>
      <w:r w:rsidRPr="00C574CE">
        <w:rPr>
          <w:lang w:val="fr-FR"/>
        </w:rPr>
        <w:t>.</w:t>
      </w:r>
    </w:p>
    <w:p w14:paraId="7DC8C5B2" w14:textId="2C4EC29A" w:rsidR="001E68F7" w:rsidRDefault="00F1401A" w:rsidP="006C1DB3">
      <w:pPr>
        <w:pStyle w:val="ListParagraph"/>
        <w:numPr>
          <w:ilvl w:val="0"/>
          <w:numId w:val="8"/>
        </w:numPr>
        <w:rPr>
          <w:lang w:val="fr-FR"/>
        </w:rPr>
      </w:pPr>
      <w:r>
        <w:rPr>
          <w:lang w:val="fr-FR"/>
        </w:rPr>
        <w:t>Outils de communication et de p</w:t>
      </w:r>
      <w:r w:rsidR="001E68F7">
        <w:rPr>
          <w:lang w:val="fr-FR"/>
        </w:rPr>
        <w:t>romotion (max 5</w:t>
      </w:r>
      <w:r w:rsidR="00DE2946">
        <w:rPr>
          <w:lang w:val="fr-FR"/>
        </w:rPr>
        <w:t xml:space="preserve"> </w:t>
      </w:r>
      <w:r w:rsidR="001E68F7">
        <w:rPr>
          <w:lang w:val="fr-FR"/>
        </w:rPr>
        <w:t>%)</w:t>
      </w:r>
    </w:p>
    <w:p w14:paraId="3E0EDE2C" w14:textId="77777777" w:rsidR="00231585" w:rsidRDefault="00231585" w:rsidP="00114760">
      <w:pPr>
        <w:rPr>
          <w:u w:val="single"/>
          <w:lang w:val="fr-FR"/>
        </w:rPr>
      </w:pPr>
    </w:p>
    <w:p w14:paraId="5B6E0F35" w14:textId="77777777" w:rsidR="006C1DB3" w:rsidRDefault="006C1DB3" w:rsidP="00114760">
      <w:pPr>
        <w:rPr>
          <w:u w:val="single"/>
          <w:lang w:val="fr-FR"/>
        </w:rPr>
      </w:pPr>
    </w:p>
    <w:p w14:paraId="284A3A33" w14:textId="77777777" w:rsidR="006C1DB3" w:rsidRDefault="006C1DB3" w:rsidP="00114760">
      <w:pPr>
        <w:rPr>
          <w:u w:val="single"/>
          <w:lang w:val="fr-FR"/>
        </w:rPr>
      </w:pPr>
    </w:p>
    <w:p w14:paraId="42A7771E" w14:textId="77777777" w:rsidR="006C1DB3" w:rsidRDefault="006C1DB3" w:rsidP="00114760">
      <w:pPr>
        <w:rPr>
          <w:u w:val="single"/>
          <w:lang w:val="fr-FR"/>
        </w:rPr>
      </w:pPr>
    </w:p>
    <w:p w14:paraId="2D918368" w14:textId="4F99BA51" w:rsidR="006C1DB3" w:rsidRDefault="006C1DB3" w:rsidP="00114760">
      <w:pPr>
        <w:rPr>
          <w:u w:val="single"/>
          <w:lang w:val="fr-FR"/>
        </w:rPr>
      </w:pPr>
    </w:p>
    <w:p w14:paraId="578DA571" w14:textId="7010CF18" w:rsidR="00F2632F" w:rsidRDefault="00F2632F" w:rsidP="00114760">
      <w:pPr>
        <w:rPr>
          <w:u w:val="single"/>
          <w:lang w:val="fr-FR"/>
        </w:rPr>
      </w:pPr>
    </w:p>
    <w:p w14:paraId="4FE5ACE6" w14:textId="3926E406" w:rsidR="00F2632F" w:rsidRDefault="00F2632F" w:rsidP="00114760">
      <w:pPr>
        <w:rPr>
          <w:u w:val="single"/>
          <w:lang w:val="fr-FR"/>
        </w:rPr>
      </w:pPr>
    </w:p>
    <w:p w14:paraId="2406864F" w14:textId="77777777" w:rsidR="00F2632F" w:rsidRDefault="00F2632F" w:rsidP="00114760">
      <w:pPr>
        <w:rPr>
          <w:u w:val="single"/>
          <w:lang w:val="fr-FR"/>
        </w:rPr>
      </w:pPr>
    </w:p>
    <w:p w14:paraId="426AE786" w14:textId="77777777" w:rsidR="006C1DB3" w:rsidRDefault="006C1DB3" w:rsidP="00114760">
      <w:pPr>
        <w:rPr>
          <w:u w:val="single"/>
          <w:lang w:val="fr-FR"/>
        </w:rPr>
      </w:pPr>
    </w:p>
    <w:p w14:paraId="6BD97682" w14:textId="77777777" w:rsidR="00147E4D" w:rsidRPr="00C32DD7" w:rsidRDefault="00E91D68" w:rsidP="00147E4D">
      <w:pPr>
        <w:pStyle w:val="ListParagraph"/>
        <w:numPr>
          <w:ilvl w:val="1"/>
          <w:numId w:val="1"/>
        </w:numPr>
        <w:rPr>
          <w:u w:val="single"/>
          <w:lang w:val="fr-FR"/>
        </w:rPr>
      </w:pPr>
      <w:r w:rsidRPr="00C32DD7">
        <w:rPr>
          <w:u w:val="single"/>
          <w:lang w:val="fr-FR"/>
        </w:rPr>
        <w:lastRenderedPageBreak/>
        <w:t>Modalités de dépôt de candidature</w:t>
      </w:r>
    </w:p>
    <w:p w14:paraId="3AADE97E" w14:textId="77777777" w:rsidR="005747DF" w:rsidRDefault="005747DF" w:rsidP="00C32DD7">
      <w:pPr>
        <w:jc w:val="both"/>
        <w:rPr>
          <w:lang w:val="fr-FR"/>
        </w:rPr>
      </w:pPr>
    </w:p>
    <w:p w14:paraId="10A45011" w14:textId="523E0216" w:rsidR="005D2121" w:rsidRDefault="005747DF" w:rsidP="00C32DD7">
      <w:pPr>
        <w:jc w:val="both"/>
        <w:rPr>
          <w:lang w:val="fr-FR"/>
        </w:rPr>
      </w:pPr>
      <w:r>
        <w:rPr>
          <w:lang w:val="fr-FR"/>
        </w:rPr>
        <w:t>L’appel à projet et la mise en œuvre des projets se déroulent en deux étapes :</w:t>
      </w:r>
    </w:p>
    <w:p w14:paraId="2FE2E4C7" w14:textId="2DB8E13A" w:rsidR="005747DF" w:rsidRDefault="005747DF" w:rsidP="005747DF">
      <w:pPr>
        <w:pStyle w:val="ListParagraph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 xml:space="preserve">Appel à candidature pour sélectionner des </w:t>
      </w:r>
      <w:r w:rsidR="00C42D04">
        <w:rPr>
          <w:lang w:val="fr-FR"/>
        </w:rPr>
        <w:t>avant-projets</w:t>
      </w:r>
      <w:r>
        <w:rPr>
          <w:lang w:val="fr-FR"/>
        </w:rPr>
        <w:t xml:space="preserve"> à développer (Déc 2022 – Mai 2023)</w:t>
      </w:r>
    </w:p>
    <w:p w14:paraId="6E89C251" w14:textId="5C7523D8" w:rsidR="005747DF" w:rsidRPr="005747DF" w:rsidRDefault="005747DF" w:rsidP="005747DF">
      <w:pPr>
        <w:pStyle w:val="ListParagraph"/>
        <w:numPr>
          <w:ilvl w:val="0"/>
          <w:numId w:val="14"/>
        </w:numPr>
        <w:jc w:val="both"/>
        <w:rPr>
          <w:lang w:val="fr-FR"/>
        </w:rPr>
      </w:pPr>
      <w:r>
        <w:rPr>
          <w:lang w:val="fr-FR"/>
        </w:rPr>
        <w:t>Conception des projets retenus (Mai 2023 – Mai 2024)</w:t>
      </w:r>
    </w:p>
    <w:p w14:paraId="0BF4460A" w14:textId="77777777" w:rsidR="005747DF" w:rsidRDefault="005747DF" w:rsidP="00C32DD7">
      <w:pPr>
        <w:jc w:val="both"/>
        <w:rPr>
          <w:lang w:val="fr-FR"/>
        </w:rPr>
      </w:pPr>
    </w:p>
    <w:p w14:paraId="0AA052F4" w14:textId="0CDC7D11" w:rsidR="008B0056" w:rsidRDefault="008B0056" w:rsidP="00C32DD7">
      <w:pPr>
        <w:jc w:val="both"/>
        <w:rPr>
          <w:lang w:val="fr-FR"/>
        </w:rPr>
      </w:pPr>
      <w:r>
        <w:rPr>
          <w:lang w:val="fr-FR"/>
        </w:rPr>
        <w:t>Les échéances de l’appel à projet</w:t>
      </w:r>
      <w:r w:rsidR="00ED7EDB">
        <w:rPr>
          <w:lang w:val="fr-FR"/>
        </w:rPr>
        <w:t>s</w:t>
      </w:r>
      <w:r>
        <w:rPr>
          <w:lang w:val="fr-FR"/>
        </w:rPr>
        <w:t xml:space="preserve"> </w:t>
      </w:r>
      <w:r w:rsidR="0090743C" w:rsidRPr="0033077D">
        <w:rPr>
          <w:lang w:val="fr-FR"/>
        </w:rPr>
        <w:t>« </w:t>
      </w:r>
      <w:proofErr w:type="spellStart"/>
      <w:r w:rsidR="0090743C" w:rsidRPr="0090743C">
        <w:rPr>
          <w:lang w:val="fr-FR"/>
        </w:rPr>
        <w:t>Méi</w:t>
      </w:r>
      <w:proofErr w:type="spellEnd"/>
      <w:r w:rsidR="0090743C" w:rsidRPr="0090743C">
        <w:rPr>
          <w:lang w:val="fr-FR"/>
        </w:rPr>
        <w:t xml:space="preserve"> Natur an </w:t>
      </w:r>
      <w:proofErr w:type="spellStart"/>
      <w:r w:rsidR="0090743C" w:rsidRPr="0090743C">
        <w:rPr>
          <w:lang w:val="fr-FR"/>
        </w:rPr>
        <w:t>eise</w:t>
      </w:r>
      <w:proofErr w:type="spellEnd"/>
      <w:r w:rsidR="0090743C" w:rsidRPr="0090743C">
        <w:rPr>
          <w:lang w:val="fr-FR"/>
        </w:rPr>
        <w:t xml:space="preserve"> </w:t>
      </w:r>
      <w:proofErr w:type="spellStart"/>
      <w:r w:rsidR="0090743C" w:rsidRPr="0090743C">
        <w:rPr>
          <w:lang w:val="fr-FR"/>
        </w:rPr>
        <w:t>Stied</w:t>
      </w:r>
      <w:proofErr w:type="spellEnd"/>
      <w:r w:rsidR="0090743C" w:rsidRPr="0090743C">
        <w:rPr>
          <w:lang w:val="fr-FR"/>
        </w:rPr>
        <w:t xml:space="preserve"> an </w:t>
      </w:r>
      <w:proofErr w:type="spellStart"/>
      <w:r w:rsidR="0090743C" w:rsidRPr="0090743C">
        <w:rPr>
          <w:lang w:val="fr-FR"/>
        </w:rPr>
        <w:t>Dierfer</w:t>
      </w:r>
      <w:proofErr w:type="spellEnd"/>
      <w:r w:rsidR="0090743C">
        <w:rPr>
          <w:lang w:val="fr-FR"/>
        </w:rPr>
        <w:t xml:space="preserve"> </w:t>
      </w:r>
      <w:r w:rsidR="0090743C" w:rsidRPr="0033077D">
        <w:rPr>
          <w:lang w:val="fr-FR"/>
        </w:rPr>
        <w:t>»</w:t>
      </w:r>
      <w:r w:rsidR="0090743C" w:rsidRPr="009405FD">
        <w:rPr>
          <w:lang w:val="fr-FR"/>
        </w:rPr>
        <w:t xml:space="preserve"> </w:t>
      </w:r>
      <w:r>
        <w:rPr>
          <w:lang w:val="fr-FR"/>
        </w:rPr>
        <w:t xml:space="preserve">sont décrites dans le </w:t>
      </w:r>
      <w:r w:rsidR="00C2581A">
        <w:rPr>
          <w:lang w:val="fr-FR"/>
        </w:rPr>
        <w:t>t</w:t>
      </w:r>
      <w:r>
        <w:rPr>
          <w:lang w:val="fr-FR"/>
        </w:rPr>
        <w:t>ableau ci-dessous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8B0056" w14:paraId="554C0AC8" w14:textId="77777777" w:rsidTr="008B0056">
        <w:tc>
          <w:tcPr>
            <w:tcW w:w="6374" w:type="dxa"/>
            <w:shd w:val="clear" w:color="auto" w:fill="D9D9D9" w:themeFill="background1" w:themeFillShade="D9"/>
          </w:tcPr>
          <w:p w14:paraId="439B05A6" w14:textId="77777777" w:rsidR="008B0056" w:rsidRPr="008B0056" w:rsidRDefault="008B0056" w:rsidP="00C32DD7">
            <w:pPr>
              <w:jc w:val="both"/>
              <w:rPr>
                <w:b/>
                <w:lang w:val="fr-FR"/>
              </w:rPr>
            </w:pPr>
            <w:r w:rsidRPr="008B0056">
              <w:rPr>
                <w:b/>
                <w:lang w:val="fr-FR"/>
              </w:rPr>
              <w:t>Description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D349530" w14:textId="77777777" w:rsidR="008B0056" w:rsidRPr="008B0056" w:rsidRDefault="008B0056" w:rsidP="00C32DD7">
            <w:pPr>
              <w:jc w:val="both"/>
              <w:rPr>
                <w:b/>
                <w:lang w:val="fr-FR"/>
              </w:rPr>
            </w:pPr>
            <w:r w:rsidRPr="008B0056">
              <w:rPr>
                <w:b/>
                <w:lang w:val="fr-FR"/>
              </w:rPr>
              <w:t>Délais</w:t>
            </w:r>
          </w:p>
        </w:tc>
      </w:tr>
      <w:tr w:rsidR="008B0056" w14:paraId="0FE48624" w14:textId="77777777" w:rsidTr="008B0056">
        <w:tc>
          <w:tcPr>
            <w:tcW w:w="6374" w:type="dxa"/>
            <w:shd w:val="clear" w:color="auto" w:fill="F2F2F2" w:themeFill="background1" w:themeFillShade="F2"/>
          </w:tcPr>
          <w:p w14:paraId="61468B46" w14:textId="77777777" w:rsidR="008B0056" w:rsidRDefault="008B0056" w:rsidP="00C32DD7">
            <w:pPr>
              <w:jc w:val="both"/>
              <w:rPr>
                <w:lang w:val="fr-FR"/>
              </w:rPr>
            </w:pPr>
          </w:p>
          <w:p w14:paraId="6A59D67E" w14:textId="77777777" w:rsidR="008B0056" w:rsidRDefault="008B0056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Lancement de l’appel à projets « Verdissement »</w:t>
            </w:r>
          </w:p>
          <w:p w14:paraId="1386865A" w14:textId="77777777" w:rsidR="008B0056" w:rsidRDefault="008B0056" w:rsidP="00C32DD7">
            <w:pPr>
              <w:jc w:val="both"/>
              <w:rPr>
                <w:lang w:val="fr-FR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2ADCF7B9" w14:textId="77777777" w:rsidR="008B0056" w:rsidRDefault="008B0056" w:rsidP="00C32DD7">
            <w:pPr>
              <w:jc w:val="both"/>
              <w:rPr>
                <w:lang w:val="fr-FR"/>
              </w:rPr>
            </w:pPr>
          </w:p>
          <w:p w14:paraId="7A18438E" w14:textId="77777777" w:rsidR="008B0056" w:rsidRDefault="008B0056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Décembre 2022</w:t>
            </w:r>
          </w:p>
        </w:tc>
      </w:tr>
      <w:tr w:rsidR="008B0056" w14:paraId="543E3CF8" w14:textId="77777777" w:rsidTr="008B0056">
        <w:tc>
          <w:tcPr>
            <w:tcW w:w="6374" w:type="dxa"/>
            <w:shd w:val="clear" w:color="auto" w:fill="F2F2F2" w:themeFill="background1" w:themeFillShade="F2"/>
          </w:tcPr>
          <w:p w14:paraId="4CFAC7C1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  <w:p w14:paraId="4BCE0530" w14:textId="0478F537" w:rsidR="008B0056" w:rsidRPr="0098033A" w:rsidRDefault="008B0056" w:rsidP="00C32DD7">
            <w:pPr>
              <w:jc w:val="both"/>
              <w:rPr>
                <w:lang w:val="fr-FR"/>
              </w:rPr>
            </w:pPr>
            <w:r w:rsidRPr="0098033A">
              <w:rPr>
                <w:lang w:val="fr-FR"/>
              </w:rPr>
              <w:t>Date limite pour l’envoi d</w:t>
            </w:r>
            <w:r w:rsidR="00C42D04">
              <w:rPr>
                <w:lang w:val="fr-FR"/>
              </w:rPr>
              <w:t>’avant-projets</w:t>
            </w:r>
            <w:r w:rsidRPr="0098033A">
              <w:rPr>
                <w:lang w:val="fr-FR"/>
              </w:rPr>
              <w:t xml:space="preserve"> candidats</w:t>
            </w:r>
          </w:p>
          <w:p w14:paraId="39A9E69E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46010F9E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  <w:p w14:paraId="31C10088" w14:textId="354AAAC9" w:rsidR="008B0056" w:rsidRPr="0098033A" w:rsidRDefault="00F2632F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15 mars</w:t>
            </w:r>
            <w:r w:rsidR="008B0056" w:rsidRPr="0098033A">
              <w:rPr>
                <w:lang w:val="fr-FR"/>
              </w:rPr>
              <w:t xml:space="preserve"> 2023</w:t>
            </w:r>
          </w:p>
        </w:tc>
      </w:tr>
      <w:tr w:rsidR="008B0056" w14:paraId="00A24508" w14:textId="77777777" w:rsidTr="008B0056">
        <w:tc>
          <w:tcPr>
            <w:tcW w:w="6374" w:type="dxa"/>
            <w:shd w:val="clear" w:color="auto" w:fill="F2F2F2" w:themeFill="background1" w:themeFillShade="F2"/>
          </w:tcPr>
          <w:p w14:paraId="72B5CE95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  <w:p w14:paraId="43C317D3" w14:textId="22844208" w:rsidR="008B0056" w:rsidRPr="0098033A" w:rsidRDefault="008B0056" w:rsidP="00C32DD7">
            <w:pPr>
              <w:jc w:val="both"/>
              <w:rPr>
                <w:lang w:val="fr-FR"/>
              </w:rPr>
            </w:pPr>
            <w:r w:rsidRPr="0098033A">
              <w:rPr>
                <w:lang w:val="fr-FR"/>
              </w:rPr>
              <w:t xml:space="preserve">Évaluation des </w:t>
            </w:r>
            <w:r w:rsidR="00C42D04">
              <w:rPr>
                <w:lang w:val="fr-FR"/>
              </w:rPr>
              <w:t>avant-</w:t>
            </w:r>
            <w:r w:rsidRPr="0098033A">
              <w:rPr>
                <w:lang w:val="fr-FR"/>
              </w:rPr>
              <w:t>projets candidats</w:t>
            </w:r>
          </w:p>
          <w:p w14:paraId="2E75D07F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78CC5F9D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  <w:p w14:paraId="537D152D" w14:textId="6C19DA38" w:rsidR="008B0056" w:rsidRPr="0098033A" w:rsidRDefault="00F2632F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Avril</w:t>
            </w:r>
            <w:r w:rsidR="008B0056" w:rsidRPr="0098033A">
              <w:rPr>
                <w:lang w:val="fr-FR"/>
              </w:rPr>
              <w:t xml:space="preserve"> 2023</w:t>
            </w:r>
          </w:p>
        </w:tc>
      </w:tr>
      <w:tr w:rsidR="008B0056" w14:paraId="7614DCC4" w14:textId="77777777" w:rsidTr="008B0056">
        <w:tc>
          <w:tcPr>
            <w:tcW w:w="6374" w:type="dxa"/>
            <w:shd w:val="clear" w:color="auto" w:fill="F2F2F2" w:themeFill="background1" w:themeFillShade="F2"/>
          </w:tcPr>
          <w:p w14:paraId="6C3EE3AC" w14:textId="44C1F7B1" w:rsidR="008B0056" w:rsidRPr="0098033A" w:rsidRDefault="008B0056" w:rsidP="00C32DD7">
            <w:pPr>
              <w:jc w:val="both"/>
              <w:rPr>
                <w:lang w:val="fr-FR"/>
              </w:rPr>
            </w:pPr>
          </w:p>
          <w:p w14:paraId="43B13E4A" w14:textId="77777777" w:rsidR="008B0056" w:rsidRPr="0098033A" w:rsidRDefault="008B0056" w:rsidP="008B0056">
            <w:pPr>
              <w:jc w:val="both"/>
              <w:rPr>
                <w:lang w:val="fr-FR"/>
              </w:rPr>
            </w:pPr>
            <w:r w:rsidRPr="0098033A">
              <w:rPr>
                <w:lang w:val="fr-FR"/>
              </w:rPr>
              <w:t>Finalisation des modalités de prise en charge auprès du Fond climat et énergie</w:t>
            </w:r>
          </w:p>
          <w:p w14:paraId="01AF6531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40C9C724" w14:textId="5C776846" w:rsidR="008B0056" w:rsidRPr="0098033A" w:rsidRDefault="008B0056" w:rsidP="00C32DD7">
            <w:pPr>
              <w:jc w:val="both"/>
              <w:rPr>
                <w:lang w:val="fr-FR"/>
              </w:rPr>
            </w:pPr>
          </w:p>
          <w:p w14:paraId="17E98EB8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  <w:r w:rsidRPr="0098033A">
              <w:rPr>
                <w:lang w:val="fr-FR"/>
              </w:rPr>
              <w:t>Avril 2023</w:t>
            </w:r>
          </w:p>
        </w:tc>
      </w:tr>
      <w:tr w:rsidR="008B0056" w14:paraId="57F88D20" w14:textId="77777777" w:rsidTr="008B0056">
        <w:tc>
          <w:tcPr>
            <w:tcW w:w="6374" w:type="dxa"/>
            <w:shd w:val="clear" w:color="auto" w:fill="F2F2F2" w:themeFill="background1" w:themeFillShade="F2"/>
          </w:tcPr>
          <w:p w14:paraId="196646B0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  <w:p w14:paraId="03B28E9B" w14:textId="267659E8" w:rsidR="008B0056" w:rsidRDefault="005747DF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Sélection</w:t>
            </w:r>
            <w:r w:rsidRPr="0098033A">
              <w:rPr>
                <w:lang w:val="fr-FR"/>
              </w:rPr>
              <w:t xml:space="preserve"> </w:t>
            </w:r>
            <w:r w:rsidR="00C574CE" w:rsidRPr="0098033A">
              <w:rPr>
                <w:lang w:val="fr-FR"/>
              </w:rPr>
              <w:t xml:space="preserve">des </w:t>
            </w:r>
            <w:r w:rsidR="000F15B9">
              <w:rPr>
                <w:lang w:val="fr-FR"/>
              </w:rPr>
              <w:t>avant-</w:t>
            </w:r>
            <w:r w:rsidR="00C574CE" w:rsidRPr="0098033A">
              <w:rPr>
                <w:lang w:val="fr-FR"/>
              </w:rPr>
              <w:t>projets</w:t>
            </w:r>
            <w:r>
              <w:rPr>
                <w:lang w:val="fr-FR"/>
              </w:rPr>
              <w:t xml:space="preserve"> candidats</w:t>
            </w:r>
            <w:r w:rsidR="00C574CE" w:rsidRPr="0098033A">
              <w:rPr>
                <w:lang w:val="fr-FR"/>
              </w:rPr>
              <w:t xml:space="preserve"> </w:t>
            </w:r>
            <w:r>
              <w:rPr>
                <w:lang w:val="fr-FR"/>
              </w:rPr>
              <w:t>à développer</w:t>
            </w:r>
          </w:p>
          <w:p w14:paraId="61A4C289" w14:textId="0AFB6D09" w:rsidR="005747DF" w:rsidRDefault="005747DF" w:rsidP="00C32DD7">
            <w:pPr>
              <w:jc w:val="both"/>
              <w:rPr>
                <w:lang w:val="fr-FR"/>
              </w:rPr>
            </w:pPr>
          </w:p>
          <w:p w14:paraId="6A92A585" w14:textId="77777777" w:rsidR="005747DF" w:rsidRDefault="005747DF" w:rsidP="00C32DD7">
            <w:pPr>
              <w:jc w:val="both"/>
              <w:rPr>
                <w:lang w:val="fr-FR"/>
              </w:rPr>
            </w:pPr>
          </w:p>
          <w:p w14:paraId="76E779D7" w14:textId="2563CE1C" w:rsidR="005747DF" w:rsidRDefault="005747DF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Phase de conception détaillée d</w:t>
            </w:r>
            <w:r w:rsidR="00B61CBE">
              <w:rPr>
                <w:lang w:val="fr-FR"/>
              </w:rPr>
              <w:t>es</w:t>
            </w:r>
            <w:r>
              <w:rPr>
                <w:lang w:val="fr-FR"/>
              </w:rPr>
              <w:t xml:space="preserve"> projet</w:t>
            </w:r>
            <w:r w:rsidR="00B61CBE">
              <w:rPr>
                <w:lang w:val="fr-FR"/>
              </w:rPr>
              <w:t>s sélectionnés</w:t>
            </w:r>
          </w:p>
          <w:p w14:paraId="2E6E835B" w14:textId="60B214B8" w:rsidR="005747DF" w:rsidRDefault="005747DF" w:rsidP="00C32DD7">
            <w:pPr>
              <w:jc w:val="both"/>
              <w:rPr>
                <w:lang w:val="fr-FR"/>
              </w:rPr>
            </w:pPr>
          </w:p>
          <w:p w14:paraId="2AD1CECE" w14:textId="4DF78742" w:rsidR="005747DF" w:rsidRDefault="005747DF" w:rsidP="00C32DD7">
            <w:pPr>
              <w:jc w:val="both"/>
              <w:rPr>
                <w:lang w:val="fr-FR"/>
              </w:rPr>
            </w:pPr>
          </w:p>
          <w:p w14:paraId="2C0CC153" w14:textId="00E6BDD3" w:rsidR="005747DF" w:rsidRPr="0098033A" w:rsidRDefault="005747DF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Attribution des projets </w:t>
            </w:r>
            <w:r w:rsidR="000F15B9">
              <w:rPr>
                <w:lang w:val="fr-FR"/>
              </w:rPr>
              <w:t>détaillés sélectionnés</w:t>
            </w:r>
          </w:p>
          <w:p w14:paraId="74157A6A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770637DB" w14:textId="77777777" w:rsidR="008B0056" w:rsidRPr="0098033A" w:rsidRDefault="008B0056" w:rsidP="00C32DD7">
            <w:pPr>
              <w:jc w:val="both"/>
              <w:rPr>
                <w:lang w:val="fr-FR"/>
              </w:rPr>
            </w:pPr>
          </w:p>
          <w:p w14:paraId="6104752A" w14:textId="77777777" w:rsidR="008B0056" w:rsidRDefault="008B0056" w:rsidP="00C32DD7">
            <w:pPr>
              <w:jc w:val="both"/>
              <w:rPr>
                <w:lang w:val="fr-FR"/>
              </w:rPr>
            </w:pPr>
            <w:r w:rsidRPr="0098033A">
              <w:rPr>
                <w:lang w:val="fr-FR"/>
              </w:rPr>
              <w:t>Mai 2023</w:t>
            </w:r>
          </w:p>
          <w:p w14:paraId="0E3AF287" w14:textId="77777777" w:rsidR="005747DF" w:rsidRDefault="005747DF" w:rsidP="00C32DD7">
            <w:pPr>
              <w:jc w:val="both"/>
              <w:rPr>
                <w:lang w:val="fr-FR"/>
              </w:rPr>
            </w:pPr>
          </w:p>
          <w:p w14:paraId="19CD3E71" w14:textId="77777777" w:rsidR="005747DF" w:rsidRDefault="005747DF" w:rsidP="00C32DD7">
            <w:pPr>
              <w:jc w:val="both"/>
              <w:rPr>
                <w:lang w:val="fr-FR"/>
              </w:rPr>
            </w:pPr>
          </w:p>
          <w:p w14:paraId="3EA3E337" w14:textId="77777777" w:rsidR="005747DF" w:rsidRDefault="005747DF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Mai 2023 – Mai 2024</w:t>
            </w:r>
          </w:p>
          <w:p w14:paraId="1EA07329" w14:textId="77777777" w:rsidR="005747DF" w:rsidRDefault="005747DF" w:rsidP="00C32DD7">
            <w:pPr>
              <w:jc w:val="both"/>
              <w:rPr>
                <w:lang w:val="fr-FR"/>
              </w:rPr>
            </w:pPr>
          </w:p>
          <w:p w14:paraId="0CED19C7" w14:textId="77777777" w:rsidR="005747DF" w:rsidRDefault="005747DF" w:rsidP="00C32DD7">
            <w:pPr>
              <w:jc w:val="both"/>
              <w:rPr>
                <w:lang w:val="fr-FR"/>
              </w:rPr>
            </w:pPr>
          </w:p>
          <w:p w14:paraId="4499B66F" w14:textId="59A022D3" w:rsidR="005747DF" w:rsidRPr="0098033A" w:rsidRDefault="005747DF" w:rsidP="00C32DD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Juin 2024</w:t>
            </w:r>
          </w:p>
        </w:tc>
      </w:tr>
    </w:tbl>
    <w:p w14:paraId="754AE56E" w14:textId="77777777" w:rsidR="008B0056" w:rsidRDefault="008B0056" w:rsidP="00C32DD7">
      <w:pPr>
        <w:jc w:val="both"/>
        <w:rPr>
          <w:lang w:val="fr-FR"/>
        </w:rPr>
      </w:pPr>
    </w:p>
    <w:p w14:paraId="5550A0E0" w14:textId="13A6708B" w:rsidR="00246EE8" w:rsidRPr="009405FD" w:rsidRDefault="00246EE8" w:rsidP="00246EE8">
      <w:pPr>
        <w:rPr>
          <w:lang w:val="fr-FR"/>
        </w:rPr>
      </w:pPr>
      <w:r>
        <w:rPr>
          <w:lang w:val="fr-FR"/>
        </w:rPr>
        <w:t xml:space="preserve">Les candidatures sont à déposer au plus tard le </w:t>
      </w:r>
      <w:r w:rsidR="006A4839">
        <w:rPr>
          <w:lang w:val="fr-FR"/>
        </w:rPr>
        <w:t>15 mars</w:t>
      </w:r>
      <w:r w:rsidRPr="00D25491">
        <w:rPr>
          <w:lang w:val="fr-FR"/>
        </w:rPr>
        <w:t xml:space="preserve"> 2023</w:t>
      </w:r>
      <w:r>
        <w:rPr>
          <w:lang w:val="fr-FR"/>
        </w:rPr>
        <w:t xml:space="preserve"> auprès du Ministère de l’Environnement, du Climat et du Développement durable par voie électronique à l’adresse :</w:t>
      </w:r>
      <w:r w:rsidR="00C2581A">
        <w:rPr>
          <w:lang w:val="fr-FR"/>
        </w:rPr>
        <w:t xml:space="preserve"> </w:t>
      </w:r>
      <w:hyperlink r:id="rId8" w:history="1">
        <w:r w:rsidR="00C2581A" w:rsidRPr="00D22055">
          <w:rPr>
            <w:rStyle w:val="Hyperlink"/>
            <w:lang w:val="fr-FR"/>
          </w:rPr>
          <w:t>verdissement@mev.etat.lu</w:t>
        </w:r>
      </w:hyperlink>
      <w:r>
        <w:rPr>
          <w:lang w:val="fr-FR"/>
        </w:rPr>
        <w:t xml:space="preserve">. </w:t>
      </w:r>
    </w:p>
    <w:p w14:paraId="2C23EF3E" w14:textId="6EBFB739" w:rsidR="00341978" w:rsidRDefault="00341978" w:rsidP="00C32DD7">
      <w:pPr>
        <w:jc w:val="both"/>
        <w:rPr>
          <w:lang w:val="fr-FR"/>
        </w:rPr>
      </w:pPr>
      <w:r>
        <w:rPr>
          <w:lang w:val="fr-FR"/>
        </w:rPr>
        <w:t>Pour la première phase de l’appel à projets (Décembre 2022 à Mai 2023), l</w:t>
      </w:r>
      <w:r w:rsidR="00C32DD7" w:rsidRPr="00C32DD7">
        <w:rPr>
          <w:lang w:val="fr-FR"/>
        </w:rPr>
        <w:t xml:space="preserve">es projets candidats sont à soumettre obligatoirement dans le format du cahier des charges, tel que décrit </w:t>
      </w:r>
      <w:r w:rsidR="008B0056">
        <w:rPr>
          <w:lang w:val="fr-FR"/>
        </w:rPr>
        <w:t xml:space="preserve">à l’annexe A </w:t>
      </w:r>
      <w:r w:rsidR="00C32DD7" w:rsidRPr="00C32DD7">
        <w:rPr>
          <w:lang w:val="fr-FR"/>
        </w:rPr>
        <w:t>d</w:t>
      </w:r>
      <w:r w:rsidR="008B0056">
        <w:rPr>
          <w:lang w:val="fr-FR"/>
        </w:rPr>
        <w:t>e</w:t>
      </w:r>
      <w:r w:rsidR="00C32DD7" w:rsidRPr="00C32DD7">
        <w:rPr>
          <w:lang w:val="fr-FR"/>
        </w:rPr>
        <w:t xml:space="preserve"> la fiche technique </w:t>
      </w:r>
      <w:r w:rsidR="0090743C" w:rsidRPr="0033077D">
        <w:rPr>
          <w:lang w:val="fr-FR"/>
        </w:rPr>
        <w:t>« </w:t>
      </w:r>
      <w:proofErr w:type="spellStart"/>
      <w:r w:rsidR="0090743C" w:rsidRPr="0090743C">
        <w:rPr>
          <w:lang w:val="fr-FR"/>
        </w:rPr>
        <w:t>Méi</w:t>
      </w:r>
      <w:proofErr w:type="spellEnd"/>
      <w:r w:rsidR="0090743C" w:rsidRPr="0090743C">
        <w:rPr>
          <w:lang w:val="fr-FR"/>
        </w:rPr>
        <w:t xml:space="preserve"> Natur an </w:t>
      </w:r>
      <w:proofErr w:type="spellStart"/>
      <w:r w:rsidR="0090743C" w:rsidRPr="0090743C">
        <w:rPr>
          <w:lang w:val="fr-FR"/>
        </w:rPr>
        <w:t>eise</w:t>
      </w:r>
      <w:proofErr w:type="spellEnd"/>
      <w:r w:rsidR="0090743C" w:rsidRPr="0090743C">
        <w:rPr>
          <w:lang w:val="fr-FR"/>
        </w:rPr>
        <w:t xml:space="preserve"> </w:t>
      </w:r>
      <w:proofErr w:type="spellStart"/>
      <w:r w:rsidR="0090743C" w:rsidRPr="0090743C">
        <w:rPr>
          <w:lang w:val="fr-FR"/>
        </w:rPr>
        <w:t>Stied</w:t>
      </w:r>
      <w:proofErr w:type="spellEnd"/>
      <w:r w:rsidR="0090743C" w:rsidRPr="0090743C">
        <w:rPr>
          <w:lang w:val="fr-FR"/>
        </w:rPr>
        <w:t xml:space="preserve"> an </w:t>
      </w:r>
      <w:proofErr w:type="spellStart"/>
      <w:r w:rsidR="0090743C" w:rsidRPr="0090743C">
        <w:rPr>
          <w:lang w:val="fr-FR"/>
        </w:rPr>
        <w:t>Dierfer</w:t>
      </w:r>
      <w:proofErr w:type="spellEnd"/>
      <w:r w:rsidR="0090743C">
        <w:rPr>
          <w:lang w:val="fr-FR"/>
        </w:rPr>
        <w:t xml:space="preserve"> </w:t>
      </w:r>
      <w:r w:rsidR="0090743C" w:rsidRPr="0033077D">
        <w:rPr>
          <w:lang w:val="fr-FR"/>
        </w:rPr>
        <w:t>»</w:t>
      </w:r>
      <w:r w:rsidR="0033077D">
        <w:rPr>
          <w:lang w:val="fr-FR"/>
        </w:rPr>
        <w:t>.</w:t>
      </w:r>
      <w:r w:rsidR="0033077D" w:rsidRPr="009405FD">
        <w:rPr>
          <w:lang w:val="fr-FR"/>
        </w:rPr>
        <w:t xml:space="preserve"> </w:t>
      </w:r>
    </w:p>
    <w:p w14:paraId="72C829DE" w14:textId="22E281D1" w:rsidR="00341978" w:rsidRDefault="00C32DD7" w:rsidP="00341978">
      <w:pPr>
        <w:jc w:val="both"/>
        <w:rPr>
          <w:lang w:val="fr-FR"/>
        </w:rPr>
      </w:pPr>
      <w:r w:rsidRPr="00C32DD7">
        <w:rPr>
          <w:lang w:val="fr-FR"/>
        </w:rPr>
        <w:t>Les projets ainsi soumis,</w:t>
      </w:r>
      <w:r>
        <w:rPr>
          <w:lang w:val="fr-FR"/>
        </w:rPr>
        <w:t xml:space="preserve"> </w:t>
      </w:r>
      <w:r w:rsidRPr="00C32DD7">
        <w:rPr>
          <w:lang w:val="fr-FR"/>
        </w:rPr>
        <w:t xml:space="preserve">préalablement au </w:t>
      </w:r>
      <w:r w:rsidR="006A4839">
        <w:rPr>
          <w:lang w:val="fr-FR"/>
        </w:rPr>
        <w:t xml:space="preserve">15 </w:t>
      </w:r>
      <w:bookmarkStart w:id="0" w:name="_GoBack"/>
      <w:bookmarkEnd w:id="0"/>
      <w:r w:rsidR="006A4839">
        <w:rPr>
          <w:lang w:val="fr-FR"/>
        </w:rPr>
        <w:t>mars</w:t>
      </w:r>
      <w:r w:rsidR="008B0056" w:rsidRPr="00D25491">
        <w:rPr>
          <w:lang w:val="fr-FR"/>
        </w:rPr>
        <w:t xml:space="preserve"> 2023</w:t>
      </w:r>
      <w:r w:rsidRPr="00D25491">
        <w:rPr>
          <w:lang w:val="fr-FR"/>
        </w:rPr>
        <w:t>, seront</w:t>
      </w:r>
      <w:r w:rsidRPr="00C32DD7">
        <w:rPr>
          <w:lang w:val="fr-FR"/>
        </w:rPr>
        <w:t xml:space="preserve"> tous évalués selon les conditions et critères figurant </w:t>
      </w:r>
      <w:r w:rsidR="004C2DA3">
        <w:rPr>
          <w:lang w:val="fr-FR"/>
        </w:rPr>
        <w:t>au chapitre 3 ci-dessous</w:t>
      </w:r>
      <w:r w:rsidRPr="00C32DD7">
        <w:rPr>
          <w:lang w:val="fr-FR"/>
        </w:rPr>
        <w:t>.</w:t>
      </w:r>
      <w:r w:rsidR="00341978" w:rsidRPr="00341978">
        <w:rPr>
          <w:lang w:val="fr-FR"/>
        </w:rPr>
        <w:t xml:space="preserve"> </w:t>
      </w:r>
      <w:r w:rsidR="00341978">
        <w:rPr>
          <w:lang w:val="fr-FR"/>
        </w:rPr>
        <w:t xml:space="preserve">Les avant-projets soumis par les communes seront évalués par un jury composé </w:t>
      </w:r>
      <w:r w:rsidR="00CB515B">
        <w:rPr>
          <w:lang w:val="fr-FR"/>
        </w:rPr>
        <w:t>à cet effet</w:t>
      </w:r>
      <w:r w:rsidR="00341978">
        <w:rPr>
          <w:lang w:val="fr-FR"/>
        </w:rPr>
        <w:t>. Le jury sera notamment composé d’experts œuvrant dans le</w:t>
      </w:r>
      <w:r w:rsidR="00F2632F">
        <w:rPr>
          <w:lang w:val="fr-FR"/>
        </w:rPr>
        <w:t>s</w:t>
      </w:r>
      <w:r w:rsidR="00341978">
        <w:rPr>
          <w:lang w:val="fr-FR"/>
        </w:rPr>
        <w:t xml:space="preserve"> domaine</w:t>
      </w:r>
      <w:r w:rsidR="00CB515B">
        <w:rPr>
          <w:lang w:val="fr-FR"/>
        </w:rPr>
        <w:t xml:space="preserve">s tels </w:t>
      </w:r>
      <w:r w:rsidR="00CB515B">
        <w:rPr>
          <w:lang w:val="fr-FR"/>
        </w:rPr>
        <w:lastRenderedPageBreak/>
        <w:t>que</w:t>
      </w:r>
      <w:r w:rsidR="00341978">
        <w:rPr>
          <w:lang w:val="fr-FR"/>
        </w:rPr>
        <w:t xml:space="preserve"> l’adaptation au changement climatique, la gestion de l’eau, la biodiversité, l’aménagement du territoire, l’architecture urbaine </w:t>
      </w:r>
      <w:r w:rsidR="00CB515B">
        <w:rPr>
          <w:lang w:val="fr-FR"/>
        </w:rPr>
        <w:t>ou encore</w:t>
      </w:r>
      <w:r w:rsidR="00341978">
        <w:rPr>
          <w:lang w:val="fr-FR"/>
        </w:rPr>
        <w:t xml:space="preserve"> la protection de l’environnement. </w:t>
      </w:r>
    </w:p>
    <w:p w14:paraId="5BD9E5B1" w14:textId="29930AF3" w:rsidR="00341978" w:rsidRDefault="00341978" w:rsidP="00341978">
      <w:pPr>
        <w:jc w:val="both"/>
        <w:rPr>
          <w:lang w:val="fr-FR"/>
        </w:rPr>
      </w:pPr>
      <w:r>
        <w:rPr>
          <w:lang w:val="fr-FR"/>
        </w:rPr>
        <w:t xml:space="preserve">Les </w:t>
      </w:r>
      <w:r w:rsidR="004F28D9">
        <w:rPr>
          <w:lang w:val="fr-FR"/>
        </w:rPr>
        <w:t>avant-</w:t>
      </w:r>
      <w:r>
        <w:rPr>
          <w:lang w:val="fr-FR"/>
        </w:rPr>
        <w:t xml:space="preserve">projets retenus par le jury participeront à la deuxième phase de conception détaillée. Lors de cette étape, les communes devront affiner l’avant-projet afin de présenter un projet détaillé pouvant être réalisé (Mai 2023 à Mai 2024). La conception du projet final devra idéalement être réalisée </w:t>
      </w:r>
      <w:r w:rsidR="00CB515B">
        <w:rPr>
          <w:lang w:val="fr-FR"/>
        </w:rPr>
        <w:t xml:space="preserve">en impliquant de manière participative </w:t>
      </w:r>
      <w:r>
        <w:rPr>
          <w:lang w:val="fr-FR"/>
        </w:rPr>
        <w:t xml:space="preserve">les acteurs concernés </w:t>
      </w:r>
      <w:r w:rsidR="00CB515B">
        <w:rPr>
          <w:lang w:val="fr-FR"/>
        </w:rPr>
        <w:t>par le</w:t>
      </w:r>
      <w:r>
        <w:rPr>
          <w:lang w:val="fr-FR"/>
        </w:rPr>
        <w:t xml:space="preserve"> projet (riverains, associations de quartier, personnel enseignant, etc.).</w:t>
      </w:r>
    </w:p>
    <w:p w14:paraId="020C069A" w14:textId="515D035D" w:rsidR="00341978" w:rsidRDefault="00341978" w:rsidP="00341978">
      <w:pPr>
        <w:jc w:val="both"/>
        <w:rPr>
          <w:lang w:val="fr-FR"/>
        </w:rPr>
      </w:pPr>
      <w:r>
        <w:rPr>
          <w:lang w:val="fr-FR"/>
        </w:rPr>
        <w:t xml:space="preserve">Les avant-projets retenus lors de l’étape 1 et développés lors de </w:t>
      </w:r>
      <w:r w:rsidR="004F28D9">
        <w:rPr>
          <w:lang w:val="fr-FR"/>
        </w:rPr>
        <w:t>l’étape 2</w:t>
      </w:r>
      <w:r>
        <w:rPr>
          <w:lang w:val="fr-FR"/>
        </w:rPr>
        <w:t xml:space="preserve"> de</w:t>
      </w:r>
      <w:r w:rsidR="004F28D9">
        <w:rPr>
          <w:lang w:val="fr-FR"/>
        </w:rPr>
        <w:t xml:space="preserve"> conception</w:t>
      </w:r>
      <w:r>
        <w:rPr>
          <w:lang w:val="fr-FR"/>
        </w:rPr>
        <w:t xml:space="preserve"> </w:t>
      </w:r>
      <w:r w:rsidR="00C32DD7" w:rsidRPr="00C32DD7">
        <w:rPr>
          <w:lang w:val="fr-FR"/>
        </w:rPr>
        <w:t>bénéficieront d’aides financières</w:t>
      </w:r>
      <w:r w:rsidR="00C32DD7">
        <w:rPr>
          <w:lang w:val="fr-FR"/>
        </w:rPr>
        <w:t xml:space="preserve"> </w:t>
      </w:r>
      <w:r w:rsidR="00C32DD7" w:rsidRPr="00C32DD7">
        <w:rPr>
          <w:lang w:val="fr-FR"/>
        </w:rPr>
        <w:t xml:space="preserve">provenant du Fonds </w:t>
      </w:r>
      <w:r w:rsidR="00C32DD7">
        <w:rPr>
          <w:lang w:val="fr-FR"/>
        </w:rPr>
        <w:t>climat et énergie</w:t>
      </w:r>
      <w:r w:rsidR="00C32DD7" w:rsidRPr="00C32DD7">
        <w:rPr>
          <w:lang w:val="fr-FR"/>
        </w:rPr>
        <w:t>.</w:t>
      </w:r>
      <w:r>
        <w:rPr>
          <w:lang w:val="fr-FR"/>
        </w:rPr>
        <w:t xml:space="preserve"> </w:t>
      </w:r>
    </w:p>
    <w:p w14:paraId="3D8051F9" w14:textId="7856D5FB" w:rsidR="00341978" w:rsidRDefault="00341978" w:rsidP="00341978">
      <w:pPr>
        <w:jc w:val="both"/>
        <w:rPr>
          <w:lang w:val="fr-FR"/>
        </w:rPr>
      </w:pPr>
      <w:r w:rsidRPr="001245B0">
        <w:rPr>
          <w:lang w:val="fr-FR"/>
        </w:rPr>
        <w:t>Les projets d</w:t>
      </w:r>
      <w:r w:rsidR="004F28D9">
        <w:rPr>
          <w:lang w:val="fr-FR"/>
        </w:rPr>
        <w:t xml:space="preserve">evront </w:t>
      </w:r>
      <w:r w:rsidRPr="001245B0">
        <w:rPr>
          <w:lang w:val="fr-FR"/>
        </w:rPr>
        <w:t xml:space="preserve">être réalisés dans un délai de </w:t>
      </w:r>
      <w:r w:rsidR="004F28D9">
        <w:rPr>
          <w:lang w:val="fr-FR"/>
        </w:rPr>
        <w:t>trois</w:t>
      </w:r>
      <w:r w:rsidRPr="001245B0">
        <w:rPr>
          <w:lang w:val="fr-FR"/>
        </w:rPr>
        <w:t xml:space="preserve"> ans à </w:t>
      </w:r>
      <w:r w:rsidR="00CD3510">
        <w:rPr>
          <w:lang w:val="fr-FR"/>
        </w:rPr>
        <w:t>compter</w:t>
      </w:r>
      <w:r w:rsidRPr="001245B0">
        <w:rPr>
          <w:lang w:val="fr-FR"/>
        </w:rPr>
        <w:t xml:space="preserve"> de la </w:t>
      </w:r>
      <w:r w:rsidR="00CD3510">
        <w:rPr>
          <w:lang w:val="fr-FR"/>
        </w:rPr>
        <w:t xml:space="preserve">date de </w:t>
      </w:r>
      <w:r w:rsidRPr="001245B0">
        <w:rPr>
          <w:lang w:val="fr-FR"/>
        </w:rPr>
        <w:t xml:space="preserve">notification de </w:t>
      </w:r>
      <w:r w:rsidR="004F28D9">
        <w:rPr>
          <w:lang w:val="fr-FR"/>
        </w:rPr>
        <w:t>sélection</w:t>
      </w:r>
      <w:r>
        <w:rPr>
          <w:lang w:val="fr-FR"/>
        </w:rPr>
        <w:t xml:space="preserve"> des projets à réaliser (</w:t>
      </w:r>
      <w:r w:rsidR="004F28D9">
        <w:rPr>
          <w:lang w:val="fr-FR"/>
        </w:rPr>
        <w:t>trois ans à partir de Mai 2023</w:t>
      </w:r>
      <w:r>
        <w:rPr>
          <w:lang w:val="fr-FR"/>
        </w:rPr>
        <w:t>).</w:t>
      </w:r>
    </w:p>
    <w:p w14:paraId="0B0A7610" w14:textId="42CA0E03" w:rsidR="004C2DA3" w:rsidRDefault="004C2DA3" w:rsidP="00C32DD7">
      <w:pPr>
        <w:jc w:val="both"/>
        <w:rPr>
          <w:lang w:val="fr-FR"/>
        </w:rPr>
      </w:pPr>
      <w:r>
        <w:rPr>
          <w:lang w:val="fr-FR"/>
        </w:rPr>
        <w:t xml:space="preserve">La présente fiche technique peut être consultée sur le site </w:t>
      </w:r>
      <w:hyperlink r:id="rId9" w:history="1">
        <w:r w:rsidRPr="006F5EAD">
          <w:rPr>
            <w:rStyle w:val="Hyperlink"/>
            <w:lang w:val="fr-FR"/>
          </w:rPr>
          <w:t>www.emwelt.lu</w:t>
        </w:r>
      </w:hyperlink>
      <w:r>
        <w:rPr>
          <w:lang w:val="fr-FR"/>
        </w:rPr>
        <w:t xml:space="preserve">. </w:t>
      </w:r>
    </w:p>
    <w:p w14:paraId="2B5FEBAD" w14:textId="77777777" w:rsidR="00686D7B" w:rsidRPr="00B24A4B" w:rsidRDefault="00686D7B" w:rsidP="00B24A4B">
      <w:pPr>
        <w:rPr>
          <w:b/>
          <w:u w:val="single"/>
          <w:lang w:val="fr-FR"/>
        </w:rPr>
      </w:pPr>
    </w:p>
    <w:p w14:paraId="19E1179A" w14:textId="77777777" w:rsidR="006C1DB3" w:rsidRDefault="006C1DB3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br w:type="page"/>
      </w:r>
    </w:p>
    <w:p w14:paraId="6B533AEC" w14:textId="77777777" w:rsidR="00593B12" w:rsidRDefault="009A08E9" w:rsidP="00593B12">
      <w:pPr>
        <w:pStyle w:val="ListParagraph"/>
        <w:numPr>
          <w:ilvl w:val="0"/>
          <w:numId w:val="1"/>
        </w:numPr>
        <w:rPr>
          <w:b/>
          <w:u w:val="single"/>
          <w:lang w:val="fr-FR"/>
        </w:rPr>
      </w:pPr>
      <w:r w:rsidRPr="00B7486B">
        <w:rPr>
          <w:b/>
          <w:u w:val="single"/>
          <w:lang w:val="fr-FR"/>
        </w:rPr>
        <w:lastRenderedPageBreak/>
        <w:t>Evaluation des projets candidats</w:t>
      </w:r>
    </w:p>
    <w:p w14:paraId="7308509D" w14:textId="77777777" w:rsidR="00B7486B" w:rsidRDefault="00B7486B" w:rsidP="00B7486B">
      <w:pPr>
        <w:rPr>
          <w:b/>
          <w:u w:val="single"/>
          <w:lang w:val="fr-FR"/>
        </w:rPr>
      </w:pPr>
    </w:p>
    <w:p w14:paraId="210991FF" w14:textId="77777777" w:rsidR="00E91D68" w:rsidRPr="00601369" w:rsidRDefault="00E91D68" w:rsidP="00593B12">
      <w:pPr>
        <w:pStyle w:val="ListParagraph"/>
        <w:numPr>
          <w:ilvl w:val="1"/>
          <w:numId w:val="1"/>
        </w:numPr>
        <w:rPr>
          <w:u w:val="single"/>
          <w:lang w:val="fr-FR"/>
        </w:rPr>
      </w:pPr>
      <w:r w:rsidRPr="00601369">
        <w:rPr>
          <w:u w:val="single"/>
          <w:lang w:val="fr-FR"/>
        </w:rPr>
        <w:t>La grille d’évaluation</w:t>
      </w:r>
    </w:p>
    <w:p w14:paraId="073299F7" w14:textId="77777777" w:rsidR="00B7486B" w:rsidRDefault="00B7486B" w:rsidP="00B7486B">
      <w:pPr>
        <w:rPr>
          <w:lang w:val="fr-FR"/>
        </w:rPr>
      </w:pPr>
      <w:r>
        <w:rPr>
          <w:lang w:val="fr-FR"/>
        </w:rPr>
        <w:t>Les projets seront évalués selon l</w:t>
      </w:r>
      <w:r w:rsidRPr="00B7486B">
        <w:rPr>
          <w:lang w:val="fr-FR"/>
        </w:rPr>
        <w:t xml:space="preserve">es critères </w:t>
      </w:r>
      <w:r w:rsidR="007349CD">
        <w:rPr>
          <w:lang w:val="fr-FR"/>
        </w:rPr>
        <w:t>suivants</w:t>
      </w:r>
      <w:r w:rsidRPr="00B7486B">
        <w:rPr>
          <w:lang w:val="fr-FR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417"/>
      </w:tblGrid>
      <w:tr w:rsidR="00B7486B" w14:paraId="016E5066" w14:textId="77777777" w:rsidTr="00ED4887">
        <w:tc>
          <w:tcPr>
            <w:tcW w:w="6091" w:type="dxa"/>
            <w:shd w:val="clear" w:color="auto" w:fill="D9D9D9" w:themeFill="background1" w:themeFillShade="D9"/>
          </w:tcPr>
          <w:p w14:paraId="3B49404B" w14:textId="77777777" w:rsidR="00B7486B" w:rsidRPr="00D25491" w:rsidRDefault="00B7486B" w:rsidP="00B7486B">
            <w:pPr>
              <w:jc w:val="center"/>
              <w:rPr>
                <w:b/>
                <w:lang w:val="fr-FR"/>
              </w:rPr>
            </w:pPr>
            <w:r w:rsidRPr="00D25491">
              <w:rPr>
                <w:b/>
                <w:lang w:val="fr-FR"/>
              </w:rPr>
              <w:t>Critère d’évaluation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434537E" w14:textId="77777777" w:rsidR="00B7486B" w:rsidRPr="00D25491" w:rsidRDefault="00B7486B" w:rsidP="00B7486B">
            <w:pPr>
              <w:jc w:val="center"/>
              <w:rPr>
                <w:b/>
                <w:lang w:val="fr-FR"/>
              </w:rPr>
            </w:pPr>
            <w:r w:rsidRPr="00D25491">
              <w:rPr>
                <w:b/>
                <w:lang w:val="fr-FR"/>
              </w:rPr>
              <w:t>Pondération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73BEDF" w14:textId="77777777" w:rsidR="00B7486B" w:rsidRPr="00D25491" w:rsidRDefault="00B7486B" w:rsidP="00B7486B">
            <w:pPr>
              <w:jc w:val="center"/>
              <w:rPr>
                <w:b/>
                <w:lang w:val="fr-FR"/>
              </w:rPr>
            </w:pPr>
            <w:r w:rsidRPr="00D25491">
              <w:rPr>
                <w:b/>
                <w:lang w:val="fr-FR"/>
              </w:rPr>
              <w:t>Abréviation</w:t>
            </w:r>
          </w:p>
        </w:tc>
      </w:tr>
      <w:tr w:rsidR="00B7486B" w14:paraId="45DBC168" w14:textId="77777777" w:rsidTr="00ED4887">
        <w:tc>
          <w:tcPr>
            <w:tcW w:w="6091" w:type="dxa"/>
            <w:shd w:val="clear" w:color="auto" w:fill="F2F2F2" w:themeFill="background1" w:themeFillShade="F2"/>
          </w:tcPr>
          <w:p w14:paraId="000F154D" w14:textId="77777777" w:rsidR="00B7486B" w:rsidRDefault="00B7486B" w:rsidP="00B7486B">
            <w:pPr>
              <w:rPr>
                <w:lang w:val="fr-FR"/>
              </w:rPr>
            </w:pPr>
          </w:p>
          <w:p w14:paraId="5DB0DFF2" w14:textId="747A9BA2" w:rsidR="00B7486B" w:rsidRPr="00B7486B" w:rsidRDefault="00B7486B" w:rsidP="00B7486B">
            <w:pPr>
              <w:rPr>
                <w:b/>
                <w:lang w:val="fr-FR"/>
              </w:rPr>
            </w:pPr>
            <w:r w:rsidRPr="00B7486B">
              <w:rPr>
                <w:b/>
                <w:lang w:val="fr-FR"/>
              </w:rPr>
              <w:t>Déminéralisation</w:t>
            </w:r>
            <w:r w:rsidR="00D25491">
              <w:rPr>
                <w:b/>
                <w:lang w:val="fr-FR"/>
              </w:rPr>
              <w:t xml:space="preserve"> du sol</w:t>
            </w:r>
          </w:p>
          <w:p w14:paraId="5BA46821" w14:textId="5EE821EE" w:rsidR="00F04B83" w:rsidRDefault="00634187" w:rsidP="00F04B83">
            <w:pPr>
              <w:pStyle w:val="ListParagraph"/>
              <w:numPr>
                <w:ilvl w:val="0"/>
                <w:numId w:val="13"/>
              </w:numPr>
              <w:rPr>
                <w:i/>
                <w:lang w:val="fr-FR"/>
              </w:rPr>
            </w:pPr>
            <w:r w:rsidRPr="00F04B83">
              <w:rPr>
                <w:i/>
                <w:lang w:val="fr-FR"/>
              </w:rPr>
              <w:t>Déminéralisation totale (</w:t>
            </w:r>
            <w:r w:rsidR="004F28D9">
              <w:rPr>
                <w:i/>
                <w:lang w:val="fr-FR"/>
              </w:rPr>
              <w:t>8</w:t>
            </w:r>
            <w:r w:rsidRPr="00F04B83">
              <w:rPr>
                <w:i/>
                <w:lang w:val="fr-FR"/>
              </w:rPr>
              <w:t xml:space="preserve">0-100 %) </w:t>
            </w:r>
          </w:p>
          <w:p w14:paraId="4DD7901D" w14:textId="36C6636B" w:rsidR="00F04B83" w:rsidRDefault="00634187" w:rsidP="00F04B83">
            <w:pPr>
              <w:pStyle w:val="ListParagraph"/>
              <w:numPr>
                <w:ilvl w:val="0"/>
                <w:numId w:val="13"/>
              </w:numPr>
              <w:rPr>
                <w:i/>
                <w:lang w:val="fr-FR"/>
              </w:rPr>
            </w:pPr>
            <w:r w:rsidRPr="00F04B83">
              <w:rPr>
                <w:i/>
                <w:lang w:val="fr-FR"/>
              </w:rPr>
              <w:t>Déminéralisation partielle (</w:t>
            </w:r>
            <w:r w:rsidR="004F28D9">
              <w:rPr>
                <w:i/>
                <w:lang w:val="fr-FR"/>
              </w:rPr>
              <w:t>65</w:t>
            </w:r>
            <w:r w:rsidRPr="00F04B83">
              <w:rPr>
                <w:i/>
                <w:lang w:val="fr-FR"/>
              </w:rPr>
              <w:t>-</w:t>
            </w:r>
            <w:r w:rsidR="004F28D9">
              <w:rPr>
                <w:i/>
                <w:lang w:val="fr-FR"/>
              </w:rPr>
              <w:t>8</w:t>
            </w:r>
            <w:r w:rsidRPr="00F04B83">
              <w:rPr>
                <w:i/>
                <w:lang w:val="fr-FR"/>
              </w:rPr>
              <w:t xml:space="preserve">0%) </w:t>
            </w:r>
          </w:p>
          <w:p w14:paraId="6E278CBA" w14:textId="73E0DA3B" w:rsidR="00F04B83" w:rsidRDefault="00634187" w:rsidP="00F04B83">
            <w:pPr>
              <w:pStyle w:val="ListParagraph"/>
              <w:numPr>
                <w:ilvl w:val="0"/>
                <w:numId w:val="13"/>
              </w:numPr>
              <w:rPr>
                <w:i/>
                <w:lang w:val="fr-FR"/>
              </w:rPr>
            </w:pPr>
            <w:r w:rsidRPr="00F04B83">
              <w:rPr>
                <w:i/>
                <w:lang w:val="fr-FR"/>
              </w:rPr>
              <w:t>Déminéralisation partielle (50-</w:t>
            </w:r>
            <w:r w:rsidR="004F28D9">
              <w:rPr>
                <w:i/>
                <w:lang w:val="fr-FR"/>
              </w:rPr>
              <w:t>65</w:t>
            </w:r>
            <w:r w:rsidRPr="00F04B83">
              <w:rPr>
                <w:i/>
                <w:lang w:val="fr-FR"/>
              </w:rPr>
              <w:t xml:space="preserve">%) </w:t>
            </w:r>
          </w:p>
          <w:p w14:paraId="4D54122F" w14:textId="42E93DF7" w:rsidR="001A7F7D" w:rsidRPr="00F04B83" w:rsidRDefault="00634187" w:rsidP="00F04B83">
            <w:pPr>
              <w:pStyle w:val="ListParagraph"/>
              <w:numPr>
                <w:ilvl w:val="0"/>
                <w:numId w:val="13"/>
              </w:numPr>
              <w:rPr>
                <w:i/>
                <w:lang w:val="fr-FR"/>
              </w:rPr>
            </w:pPr>
            <w:r w:rsidRPr="00F04B83">
              <w:rPr>
                <w:i/>
                <w:lang w:val="fr-FR"/>
              </w:rPr>
              <w:t xml:space="preserve">Déminéralisation partielle (0-50%) </w:t>
            </w:r>
          </w:p>
          <w:p w14:paraId="7342A222" w14:textId="77777777" w:rsidR="00B7486B" w:rsidRPr="00B7486B" w:rsidRDefault="00B7486B" w:rsidP="00F04B83">
            <w:pPr>
              <w:pStyle w:val="ListParagraph"/>
              <w:rPr>
                <w:lang w:val="fr-F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E52E78A" w14:textId="77777777" w:rsidR="00B7486B" w:rsidRDefault="00B7486B" w:rsidP="00B7486B">
            <w:pPr>
              <w:rPr>
                <w:lang w:val="fr-FR"/>
              </w:rPr>
            </w:pPr>
          </w:p>
          <w:p w14:paraId="2D897645" w14:textId="77777777" w:rsidR="00B7486B" w:rsidRPr="00B7486B" w:rsidRDefault="00B7486B" w:rsidP="00B7486B">
            <w:pPr>
              <w:jc w:val="center"/>
              <w:rPr>
                <w:b/>
                <w:lang w:val="fr-FR"/>
              </w:rPr>
            </w:pPr>
            <w:r w:rsidRPr="00B7486B">
              <w:rPr>
                <w:b/>
                <w:lang w:val="fr-FR"/>
              </w:rPr>
              <w:t>20 points</w:t>
            </w:r>
          </w:p>
          <w:p w14:paraId="67B8FE4F" w14:textId="216198F8" w:rsidR="00B7486B" w:rsidRDefault="00F04B83" w:rsidP="00B7486B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20</w:t>
            </w:r>
            <w:r w:rsidR="00053F25" w:rsidRPr="00053F25">
              <w:rPr>
                <w:i/>
                <w:lang w:val="fr-FR"/>
              </w:rPr>
              <w:t xml:space="preserve"> points</w:t>
            </w:r>
          </w:p>
          <w:p w14:paraId="32EF6190" w14:textId="1896D8EA" w:rsidR="00053F25" w:rsidRDefault="00F04B83" w:rsidP="00B7486B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15 points</w:t>
            </w:r>
          </w:p>
          <w:p w14:paraId="6E0C4DB7" w14:textId="77CF3290" w:rsidR="00F04B83" w:rsidRDefault="00F04B83" w:rsidP="00B7486B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10 points</w:t>
            </w:r>
          </w:p>
          <w:p w14:paraId="2982DA92" w14:textId="626FDCC3" w:rsidR="00053F25" w:rsidRDefault="00F04B83" w:rsidP="00B7486B">
            <w:pPr>
              <w:jc w:val="center"/>
              <w:rPr>
                <w:lang w:val="fr-FR"/>
              </w:rPr>
            </w:pPr>
            <w:r>
              <w:rPr>
                <w:i/>
                <w:lang w:val="fr-FR"/>
              </w:rPr>
              <w:t>0</w:t>
            </w:r>
            <w:r w:rsidR="00053F25">
              <w:rPr>
                <w:i/>
                <w:lang w:val="fr-FR"/>
              </w:rPr>
              <w:t xml:space="preserve"> points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07CB63" w14:textId="77777777" w:rsidR="00B7486B" w:rsidRDefault="00B7486B" w:rsidP="00B7486B">
            <w:pPr>
              <w:rPr>
                <w:lang w:val="fr-FR"/>
              </w:rPr>
            </w:pPr>
          </w:p>
          <w:p w14:paraId="72125F37" w14:textId="77777777" w:rsidR="00B7486B" w:rsidRPr="00B7486B" w:rsidRDefault="00B7486B" w:rsidP="00B7486B">
            <w:pPr>
              <w:jc w:val="center"/>
              <w:rPr>
                <w:b/>
                <w:lang w:val="fr-FR"/>
              </w:rPr>
            </w:pPr>
            <w:r w:rsidRPr="00B7486B">
              <w:rPr>
                <w:b/>
                <w:lang w:val="fr-FR"/>
              </w:rPr>
              <w:t>C1</w:t>
            </w:r>
          </w:p>
        </w:tc>
      </w:tr>
      <w:tr w:rsidR="00B7486B" w14:paraId="08B1C1A7" w14:textId="77777777" w:rsidTr="00ED4887">
        <w:tc>
          <w:tcPr>
            <w:tcW w:w="6091" w:type="dxa"/>
            <w:shd w:val="clear" w:color="auto" w:fill="F2F2F2" w:themeFill="background1" w:themeFillShade="F2"/>
          </w:tcPr>
          <w:p w14:paraId="1A979983" w14:textId="77777777" w:rsidR="00B7486B" w:rsidRPr="00ED4887" w:rsidRDefault="00ED4887" w:rsidP="00B7486B">
            <w:pPr>
              <w:rPr>
                <w:b/>
                <w:lang w:val="fr-FR"/>
              </w:rPr>
            </w:pPr>
            <w:r w:rsidRPr="00ED4887">
              <w:rPr>
                <w:b/>
                <w:lang w:val="fr-FR"/>
              </w:rPr>
              <w:t>Adaptation aux effets du changement climatique</w:t>
            </w:r>
          </w:p>
          <w:p w14:paraId="44E8EB31" w14:textId="77777777" w:rsidR="00ED4887" w:rsidRPr="00ED4887" w:rsidRDefault="00ED4887" w:rsidP="00ED48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Lutte contre les îlots de chaleur</w:t>
            </w:r>
          </w:p>
          <w:p w14:paraId="36937DE9" w14:textId="77777777" w:rsidR="00ED4887" w:rsidRPr="00ED4887" w:rsidRDefault="00ED4887" w:rsidP="00ED48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Rétention d’eau</w:t>
            </w:r>
          </w:p>
          <w:p w14:paraId="53521595" w14:textId="77777777" w:rsidR="00ED4887" w:rsidRPr="00ED4887" w:rsidRDefault="00ED4887" w:rsidP="00ED4887">
            <w:pPr>
              <w:pStyle w:val="ListParagraph"/>
              <w:rPr>
                <w:lang w:val="fr-F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F12C8FA" w14:textId="77777777" w:rsidR="00ED4887" w:rsidRPr="00B7486B" w:rsidRDefault="00ED4887" w:rsidP="00ED4887">
            <w:pPr>
              <w:jc w:val="center"/>
              <w:rPr>
                <w:b/>
                <w:lang w:val="fr-FR"/>
              </w:rPr>
            </w:pPr>
            <w:r w:rsidRPr="00B7486B">
              <w:rPr>
                <w:b/>
                <w:lang w:val="fr-FR"/>
              </w:rPr>
              <w:t>20 points</w:t>
            </w:r>
          </w:p>
          <w:p w14:paraId="5EB4DC1C" w14:textId="77777777" w:rsidR="00ED4887" w:rsidRPr="00B7486B" w:rsidRDefault="00ED4887" w:rsidP="00ED4887">
            <w:pPr>
              <w:jc w:val="center"/>
              <w:rPr>
                <w:i/>
                <w:lang w:val="fr-FR"/>
              </w:rPr>
            </w:pPr>
            <w:r w:rsidRPr="00B7486B">
              <w:rPr>
                <w:i/>
                <w:lang w:val="fr-FR"/>
              </w:rPr>
              <w:t>10 points</w:t>
            </w:r>
          </w:p>
          <w:p w14:paraId="5B6D0E57" w14:textId="77777777" w:rsidR="00B7486B" w:rsidRDefault="00ED4887" w:rsidP="00ED4887">
            <w:pPr>
              <w:jc w:val="center"/>
              <w:rPr>
                <w:lang w:val="fr-FR"/>
              </w:rPr>
            </w:pPr>
            <w:r w:rsidRPr="00B7486B">
              <w:rPr>
                <w:i/>
                <w:lang w:val="fr-FR"/>
              </w:rPr>
              <w:t>10 points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1CBF63A" w14:textId="77777777" w:rsidR="00B7486B" w:rsidRPr="00ED4887" w:rsidRDefault="00ED4887" w:rsidP="00ED4887">
            <w:pPr>
              <w:jc w:val="center"/>
              <w:rPr>
                <w:b/>
                <w:lang w:val="fr-FR"/>
              </w:rPr>
            </w:pPr>
            <w:r w:rsidRPr="00ED4887">
              <w:rPr>
                <w:b/>
                <w:lang w:val="fr-FR"/>
              </w:rPr>
              <w:t>C2</w:t>
            </w:r>
          </w:p>
        </w:tc>
      </w:tr>
      <w:tr w:rsidR="00634187" w14:paraId="6F8F5101" w14:textId="77777777" w:rsidTr="00ED4887">
        <w:tc>
          <w:tcPr>
            <w:tcW w:w="6091" w:type="dxa"/>
            <w:shd w:val="clear" w:color="auto" w:fill="F2F2F2" w:themeFill="background1" w:themeFillShade="F2"/>
          </w:tcPr>
          <w:p w14:paraId="3024C868" w14:textId="77777777" w:rsidR="00634187" w:rsidRPr="00ED4887" w:rsidRDefault="00634187" w:rsidP="00634187">
            <w:pPr>
              <w:rPr>
                <w:b/>
                <w:lang w:val="fr-FR"/>
              </w:rPr>
            </w:pPr>
            <w:r w:rsidRPr="00ED4887">
              <w:rPr>
                <w:b/>
                <w:lang w:val="fr-FR"/>
              </w:rPr>
              <w:t>Qualité de vie des habitants</w:t>
            </w:r>
          </w:p>
          <w:p w14:paraId="0E28FFB9" w14:textId="77777777" w:rsidR="00634187" w:rsidRPr="00ED4887" w:rsidRDefault="00634187" w:rsidP="006341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Accessibilité</w:t>
            </w:r>
          </w:p>
          <w:p w14:paraId="55E709B0" w14:textId="77777777" w:rsidR="00634187" w:rsidRDefault="00634187" w:rsidP="006341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Qualité sociale</w:t>
            </w:r>
          </w:p>
          <w:p w14:paraId="32BB3EA7" w14:textId="77777777" w:rsidR="00634187" w:rsidRPr="00ED4887" w:rsidRDefault="00634187" w:rsidP="00634187">
            <w:pPr>
              <w:rPr>
                <w:b/>
                <w:lang w:val="fr-F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B6B8898" w14:textId="77777777" w:rsidR="00634187" w:rsidRPr="00B7486B" w:rsidRDefault="00634187" w:rsidP="0063418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  <w:r w:rsidRPr="00B7486B">
              <w:rPr>
                <w:b/>
                <w:lang w:val="fr-FR"/>
              </w:rPr>
              <w:t>0 points</w:t>
            </w:r>
          </w:p>
          <w:p w14:paraId="0763F907" w14:textId="77777777" w:rsidR="00634187" w:rsidRPr="00B7486B" w:rsidRDefault="00634187" w:rsidP="006341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10</w:t>
            </w:r>
            <w:r w:rsidRPr="00B7486B">
              <w:rPr>
                <w:i/>
                <w:lang w:val="fr-FR"/>
              </w:rPr>
              <w:t xml:space="preserve"> points</w:t>
            </w:r>
          </w:p>
          <w:p w14:paraId="545F484F" w14:textId="215531CD" w:rsidR="00634187" w:rsidRPr="00B7486B" w:rsidRDefault="00634187" w:rsidP="00634187">
            <w:pPr>
              <w:jc w:val="center"/>
              <w:rPr>
                <w:b/>
                <w:lang w:val="fr-FR"/>
              </w:rPr>
            </w:pPr>
            <w:r>
              <w:rPr>
                <w:i/>
                <w:lang w:val="fr-FR"/>
              </w:rPr>
              <w:t>10</w:t>
            </w:r>
            <w:r w:rsidRPr="00B7486B">
              <w:rPr>
                <w:i/>
                <w:lang w:val="fr-FR"/>
              </w:rPr>
              <w:t xml:space="preserve"> points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665EF04" w14:textId="6F90B3FA" w:rsidR="00634187" w:rsidRPr="00ED4887" w:rsidRDefault="00634187" w:rsidP="00634187">
            <w:pPr>
              <w:jc w:val="center"/>
              <w:rPr>
                <w:b/>
                <w:lang w:val="fr-FR"/>
              </w:rPr>
            </w:pPr>
            <w:r w:rsidRPr="00ED4887">
              <w:rPr>
                <w:b/>
                <w:lang w:val="fr-FR"/>
              </w:rPr>
              <w:t>C</w:t>
            </w:r>
            <w:r>
              <w:rPr>
                <w:b/>
                <w:lang w:val="fr-FR"/>
              </w:rPr>
              <w:t>3</w:t>
            </w:r>
          </w:p>
        </w:tc>
      </w:tr>
      <w:tr w:rsidR="00634187" w14:paraId="0909E7AC" w14:textId="77777777" w:rsidTr="00ED4887">
        <w:tc>
          <w:tcPr>
            <w:tcW w:w="6091" w:type="dxa"/>
            <w:shd w:val="clear" w:color="auto" w:fill="F2F2F2" w:themeFill="background1" w:themeFillShade="F2"/>
          </w:tcPr>
          <w:p w14:paraId="265EC816" w14:textId="77777777" w:rsidR="00634187" w:rsidRPr="00ED4887" w:rsidRDefault="00634187" w:rsidP="00634187">
            <w:pPr>
              <w:rPr>
                <w:b/>
                <w:lang w:val="fr-FR"/>
              </w:rPr>
            </w:pPr>
            <w:r w:rsidRPr="00ED4887">
              <w:rPr>
                <w:b/>
                <w:lang w:val="fr-FR"/>
              </w:rPr>
              <w:t>Biodiversité</w:t>
            </w:r>
          </w:p>
          <w:p w14:paraId="1D2EC91B" w14:textId="77777777" w:rsidR="00634187" w:rsidRPr="00ED4887" w:rsidRDefault="00634187" w:rsidP="006341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Végétaux adaptés aux conditions locales</w:t>
            </w:r>
          </w:p>
          <w:p w14:paraId="26E5C23A" w14:textId="77777777" w:rsidR="00634187" w:rsidRPr="00ED4887" w:rsidRDefault="00634187" w:rsidP="006341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Végétaux diversifiés</w:t>
            </w:r>
          </w:p>
          <w:p w14:paraId="5758E9BF" w14:textId="77777777" w:rsidR="00634187" w:rsidRPr="00ED4887" w:rsidRDefault="00634187" w:rsidP="006341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Favorise les pollinisateurs / Source de nourriture</w:t>
            </w:r>
            <w:r>
              <w:rPr>
                <w:i/>
                <w:lang w:val="fr-FR"/>
              </w:rPr>
              <w:t xml:space="preserve"> pour les espèces animales</w:t>
            </w:r>
          </w:p>
          <w:p w14:paraId="090C2F33" w14:textId="77777777" w:rsidR="00634187" w:rsidRPr="00ED4887" w:rsidRDefault="00634187" w:rsidP="00634187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 w:rsidRPr="00ED4887">
              <w:rPr>
                <w:i/>
                <w:lang w:val="fr-FR"/>
              </w:rPr>
              <w:t>Création de nouveaux habitats pour espèces animales</w:t>
            </w:r>
          </w:p>
          <w:p w14:paraId="337B7B6A" w14:textId="77777777" w:rsidR="00634187" w:rsidRPr="00ED4887" w:rsidRDefault="00634187" w:rsidP="00634187">
            <w:pPr>
              <w:pStyle w:val="ListParagraph"/>
              <w:rPr>
                <w:lang w:val="fr-F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33A5AB7" w14:textId="77777777" w:rsidR="00634187" w:rsidRPr="00B7486B" w:rsidRDefault="00634187" w:rsidP="00634187">
            <w:pPr>
              <w:jc w:val="center"/>
              <w:rPr>
                <w:b/>
                <w:lang w:val="fr-FR"/>
              </w:rPr>
            </w:pPr>
            <w:r w:rsidRPr="00B7486B">
              <w:rPr>
                <w:b/>
                <w:lang w:val="fr-FR"/>
              </w:rPr>
              <w:t>20 points</w:t>
            </w:r>
          </w:p>
          <w:p w14:paraId="10B6E3B8" w14:textId="77777777" w:rsidR="00634187" w:rsidRPr="00B7486B" w:rsidRDefault="00634187" w:rsidP="006341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5</w:t>
            </w:r>
            <w:r w:rsidRPr="00B7486B">
              <w:rPr>
                <w:i/>
                <w:lang w:val="fr-FR"/>
              </w:rPr>
              <w:t xml:space="preserve"> points</w:t>
            </w:r>
          </w:p>
          <w:p w14:paraId="534AB706" w14:textId="77777777" w:rsidR="00634187" w:rsidRDefault="00634187" w:rsidP="006341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5</w:t>
            </w:r>
            <w:r w:rsidRPr="00B7486B">
              <w:rPr>
                <w:i/>
                <w:lang w:val="fr-FR"/>
              </w:rPr>
              <w:t xml:space="preserve"> points</w:t>
            </w:r>
          </w:p>
          <w:p w14:paraId="745C4F52" w14:textId="77777777" w:rsidR="00634187" w:rsidRPr="00B7486B" w:rsidRDefault="00634187" w:rsidP="006341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5</w:t>
            </w:r>
            <w:r w:rsidRPr="00B7486B">
              <w:rPr>
                <w:i/>
                <w:lang w:val="fr-FR"/>
              </w:rPr>
              <w:t xml:space="preserve"> points</w:t>
            </w:r>
          </w:p>
          <w:p w14:paraId="145BFD72" w14:textId="77777777" w:rsidR="00634187" w:rsidRDefault="00634187" w:rsidP="00634187">
            <w:pPr>
              <w:jc w:val="center"/>
              <w:rPr>
                <w:i/>
                <w:lang w:val="fr-FR"/>
              </w:rPr>
            </w:pPr>
          </w:p>
          <w:p w14:paraId="2816AD3F" w14:textId="77777777" w:rsidR="00634187" w:rsidRDefault="00634187" w:rsidP="00634187">
            <w:pPr>
              <w:jc w:val="center"/>
              <w:rPr>
                <w:lang w:val="fr-FR"/>
              </w:rPr>
            </w:pPr>
            <w:r>
              <w:rPr>
                <w:i/>
                <w:lang w:val="fr-FR"/>
              </w:rPr>
              <w:t>5</w:t>
            </w:r>
            <w:r w:rsidRPr="00B7486B">
              <w:rPr>
                <w:i/>
                <w:lang w:val="fr-FR"/>
              </w:rPr>
              <w:t xml:space="preserve"> points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9011186" w14:textId="0355FF19" w:rsidR="00634187" w:rsidRPr="00ED4887" w:rsidRDefault="00634187" w:rsidP="0063418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C4</w:t>
            </w:r>
          </w:p>
        </w:tc>
      </w:tr>
      <w:tr w:rsidR="00634187" w14:paraId="73DAB16C" w14:textId="77777777" w:rsidTr="00ED4887">
        <w:tc>
          <w:tcPr>
            <w:tcW w:w="6091" w:type="dxa"/>
            <w:shd w:val="clear" w:color="auto" w:fill="F2F2F2" w:themeFill="background1" w:themeFillShade="F2"/>
          </w:tcPr>
          <w:p w14:paraId="205F8B6B" w14:textId="77777777" w:rsidR="00634187" w:rsidRPr="00ED4887" w:rsidRDefault="00634187" w:rsidP="00634187">
            <w:pPr>
              <w:rPr>
                <w:b/>
                <w:lang w:val="fr-FR"/>
              </w:rPr>
            </w:pPr>
            <w:r w:rsidRPr="00ED4887">
              <w:rPr>
                <w:b/>
                <w:lang w:val="fr-FR"/>
              </w:rPr>
              <w:t>Particularité du projet</w:t>
            </w:r>
          </w:p>
          <w:p w14:paraId="0C744444" w14:textId="77777777" w:rsidR="00634187" w:rsidRPr="00ED4887" w:rsidRDefault="00634187" w:rsidP="006341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Plan de gestion</w:t>
            </w:r>
            <w:r>
              <w:rPr>
                <w:i/>
                <w:lang w:val="fr-FR"/>
              </w:rPr>
              <w:t xml:space="preserve"> écologique</w:t>
            </w:r>
          </w:p>
          <w:p w14:paraId="636BA79D" w14:textId="77777777" w:rsidR="00634187" w:rsidRDefault="00634187" w:rsidP="00634187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>
              <w:rPr>
                <w:i/>
                <w:lang w:val="fr-FR"/>
              </w:rPr>
              <w:t>Exécution d’un plan de maillage vert communal</w:t>
            </w:r>
          </w:p>
          <w:p w14:paraId="4A3EA3BE" w14:textId="0F193FB8" w:rsidR="00F04B83" w:rsidRPr="00F04B83" w:rsidRDefault="00F04B83" w:rsidP="00F04B83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F04B83">
              <w:rPr>
                <w:i/>
                <w:lang w:val="fr-FR"/>
              </w:rPr>
              <w:t>Economie circulaire (Réutilisation des matériaux</w:t>
            </w:r>
            <w:r>
              <w:rPr>
                <w:i/>
                <w:lang w:val="fr-FR"/>
              </w:rPr>
              <w:t>)</w:t>
            </w:r>
          </w:p>
          <w:p w14:paraId="01A43479" w14:textId="4728E929" w:rsidR="00634187" w:rsidRPr="00601369" w:rsidRDefault="00D25491" w:rsidP="00634187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i/>
                <w:lang w:val="fr-FR"/>
              </w:rPr>
              <w:t>Coûts/efficacité</w:t>
            </w:r>
          </w:p>
          <w:p w14:paraId="137DAE46" w14:textId="77777777" w:rsidR="00634187" w:rsidRPr="00ED4887" w:rsidRDefault="00634187" w:rsidP="00634187">
            <w:pPr>
              <w:pStyle w:val="ListParagraph"/>
              <w:rPr>
                <w:lang w:val="fr-FR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7935C44" w14:textId="77777777" w:rsidR="00634187" w:rsidRPr="00ED4887" w:rsidRDefault="00634187" w:rsidP="00634187">
            <w:pPr>
              <w:jc w:val="center"/>
              <w:rPr>
                <w:b/>
                <w:lang w:val="fr-FR"/>
              </w:rPr>
            </w:pPr>
            <w:r w:rsidRPr="00ED4887">
              <w:rPr>
                <w:b/>
                <w:lang w:val="fr-FR"/>
              </w:rPr>
              <w:t>20 points</w:t>
            </w:r>
          </w:p>
          <w:p w14:paraId="4B4781D2" w14:textId="77777777" w:rsidR="00634187" w:rsidRPr="00ED4887" w:rsidRDefault="00634187" w:rsidP="006341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5</w:t>
            </w:r>
            <w:r w:rsidRPr="00ED4887">
              <w:rPr>
                <w:i/>
                <w:lang w:val="fr-FR"/>
              </w:rPr>
              <w:t xml:space="preserve"> points</w:t>
            </w:r>
          </w:p>
          <w:p w14:paraId="114C20AC" w14:textId="77777777" w:rsidR="00634187" w:rsidRDefault="00634187" w:rsidP="0063418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5 points</w:t>
            </w:r>
          </w:p>
          <w:p w14:paraId="308E0F9F" w14:textId="77777777" w:rsidR="00634187" w:rsidRPr="00ED4887" w:rsidRDefault="00634187" w:rsidP="00634187">
            <w:pPr>
              <w:jc w:val="center"/>
              <w:rPr>
                <w:i/>
                <w:lang w:val="fr-FR"/>
              </w:rPr>
            </w:pPr>
            <w:r w:rsidRPr="00ED4887">
              <w:rPr>
                <w:i/>
                <w:lang w:val="fr-FR"/>
              </w:rPr>
              <w:t>5 points</w:t>
            </w:r>
          </w:p>
          <w:p w14:paraId="54FA15E3" w14:textId="77777777" w:rsidR="00634187" w:rsidRDefault="00634187" w:rsidP="00634187">
            <w:pPr>
              <w:jc w:val="center"/>
              <w:rPr>
                <w:lang w:val="fr-FR"/>
              </w:rPr>
            </w:pPr>
            <w:r w:rsidRPr="00ED4887">
              <w:rPr>
                <w:i/>
                <w:lang w:val="fr-FR"/>
              </w:rPr>
              <w:t>5 points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26781D" w14:textId="77777777" w:rsidR="00634187" w:rsidRPr="00ED4887" w:rsidRDefault="00634187" w:rsidP="00634187">
            <w:pPr>
              <w:jc w:val="center"/>
              <w:rPr>
                <w:b/>
                <w:lang w:val="fr-FR"/>
              </w:rPr>
            </w:pPr>
            <w:r w:rsidRPr="00ED4887">
              <w:rPr>
                <w:b/>
                <w:lang w:val="fr-FR"/>
              </w:rPr>
              <w:t>C5</w:t>
            </w:r>
          </w:p>
        </w:tc>
      </w:tr>
      <w:tr w:rsidR="00634187" w14:paraId="086E6B17" w14:textId="77777777" w:rsidTr="00ED4887">
        <w:tc>
          <w:tcPr>
            <w:tcW w:w="6091" w:type="dxa"/>
            <w:shd w:val="clear" w:color="auto" w:fill="F2F2F2" w:themeFill="background1" w:themeFillShade="F2"/>
          </w:tcPr>
          <w:p w14:paraId="27D5619D" w14:textId="77777777" w:rsidR="00634187" w:rsidRPr="00ED4887" w:rsidRDefault="00634187" w:rsidP="0063418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TOTAL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00E94BC" w14:textId="77777777" w:rsidR="00634187" w:rsidRPr="00ED4887" w:rsidRDefault="00634187" w:rsidP="00634187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120 points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A6CBBD4" w14:textId="77777777" w:rsidR="00634187" w:rsidRPr="00ED4887" w:rsidRDefault="00634187" w:rsidP="00634187">
            <w:pPr>
              <w:jc w:val="center"/>
              <w:rPr>
                <w:b/>
                <w:lang w:val="fr-FR"/>
              </w:rPr>
            </w:pPr>
          </w:p>
        </w:tc>
      </w:tr>
    </w:tbl>
    <w:p w14:paraId="0F0F183E" w14:textId="77777777" w:rsidR="00B7486B" w:rsidRDefault="00B7486B" w:rsidP="00B7486B">
      <w:pPr>
        <w:rPr>
          <w:lang w:val="fr-FR"/>
        </w:rPr>
      </w:pPr>
    </w:p>
    <w:p w14:paraId="5121AF8E" w14:textId="77777777" w:rsidR="00601369" w:rsidRDefault="00601369" w:rsidP="00020D44">
      <w:pPr>
        <w:jc w:val="both"/>
        <w:rPr>
          <w:lang w:val="fr-FR"/>
        </w:rPr>
      </w:pPr>
      <w:r w:rsidRPr="00634187">
        <w:rPr>
          <w:lang w:val="fr-FR"/>
        </w:rPr>
        <w:t xml:space="preserve">Pour </w:t>
      </w:r>
      <w:r w:rsidR="007349CD" w:rsidRPr="00634187">
        <w:rPr>
          <w:lang w:val="fr-FR"/>
        </w:rPr>
        <w:t xml:space="preserve">pouvoir </w:t>
      </w:r>
      <w:r w:rsidRPr="00634187">
        <w:rPr>
          <w:lang w:val="fr-FR"/>
        </w:rPr>
        <w:t>être sélectionnée une candidature doit obtenir au moins 50% des points pour chacun des critères d’évaluation.</w:t>
      </w:r>
    </w:p>
    <w:p w14:paraId="1458BACC" w14:textId="77777777" w:rsidR="006C1DB3" w:rsidRDefault="006C1DB3">
      <w:pPr>
        <w:rPr>
          <w:lang w:val="fr-FR"/>
        </w:rPr>
      </w:pPr>
      <w:r>
        <w:rPr>
          <w:lang w:val="fr-FR"/>
        </w:rPr>
        <w:br w:type="page"/>
      </w:r>
    </w:p>
    <w:p w14:paraId="2B02E047" w14:textId="77777777" w:rsidR="00020D44" w:rsidRDefault="00020D44" w:rsidP="00434528">
      <w:pPr>
        <w:ind w:left="-142" w:right="-138"/>
        <w:jc w:val="both"/>
        <w:rPr>
          <w:lang w:val="fr-FR"/>
        </w:rPr>
      </w:pPr>
      <w:r>
        <w:rPr>
          <w:lang w:val="fr-FR"/>
        </w:rPr>
        <w:lastRenderedPageBreak/>
        <w:t>Afin de guider les porteurs de projets, voici quelques éléments qui serviront à évaluer les critères figurant au tableau ci-dessus.</w:t>
      </w:r>
    </w:p>
    <w:p w14:paraId="2862D82A" w14:textId="77777777" w:rsidR="00020D44" w:rsidRPr="00020D44" w:rsidRDefault="00EA5CE0" w:rsidP="00434528">
      <w:pPr>
        <w:ind w:left="-142" w:right="-138"/>
        <w:jc w:val="both"/>
        <w:rPr>
          <w:b/>
          <w:lang w:val="fr-FR"/>
        </w:rPr>
      </w:pPr>
      <w:r w:rsidRPr="00020D44">
        <w:rPr>
          <w:b/>
          <w:lang w:val="fr-FR"/>
        </w:rPr>
        <w:t>Déminéralisation</w:t>
      </w:r>
    </w:p>
    <w:p w14:paraId="730B8AF6" w14:textId="77777777" w:rsidR="00020D44" w:rsidRDefault="00020D44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020D44">
        <w:rPr>
          <w:lang w:val="fr-FR"/>
        </w:rPr>
        <w:t>Le projet implique-t-il une déminéralisation totale ou partielle de l’espace vert créé ? Le cas échéant, quelle proportion de la surface est concernée ?</w:t>
      </w:r>
    </w:p>
    <w:p w14:paraId="310540F7" w14:textId="045EC6FF" w:rsidR="00020D44" w:rsidRDefault="00D25491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>
        <w:rPr>
          <w:lang w:val="fr-FR"/>
        </w:rPr>
        <w:t>Quelle était l’occupation du sol avant la réalisation du projet ?</w:t>
      </w:r>
    </w:p>
    <w:p w14:paraId="7C9907CF" w14:textId="0B2874BC" w:rsidR="00020D44" w:rsidRPr="00020D44" w:rsidRDefault="00053F25" w:rsidP="00434528">
      <w:pPr>
        <w:ind w:left="-142" w:right="-138"/>
        <w:jc w:val="both"/>
        <w:rPr>
          <w:b/>
          <w:lang w:val="fr-FR"/>
        </w:rPr>
      </w:pPr>
      <w:r>
        <w:rPr>
          <w:b/>
          <w:lang w:val="fr-FR"/>
        </w:rPr>
        <w:br/>
      </w:r>
      <w:r w:rsidR="00020D44" w:rsidRPr="00020D44">
        <w:rPr>
          <w:b/>
          <w:lang w:val="fr-FR"/>
        </w:rPr>
        <w:t>Adaptation aux effets du changement climatique</w:t>
      </w:r>
    </w:p>
    <w:p w14:paraId="15CD81CB" w14:textId="77777777" w:rsidR="00020D44" w:rsidRPr="00020D44" w:rsidRDefault="00020D44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020D44">
        <w:rPr>
          <w:lang w:val="fr-FR"/>
        </w:rPr>
        <w:t>Combien d’arbres à haute tige existant sur le site seront maintenus dans le projet ? Combien de nouveaux arbres à haute tige seront plantés dans le projet ?</w:t>
      </w:r>
    </w:p>
    <w:p w14:paraId="07F90A50" w14:textId="77777777" w:rsidR="00020D44" w:rsidRDefault="00020D44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020D44">
        <w:rPr>
          <w:lang w:val="fr-FR"/>
        </w:rPr>
        <w:t>Quelle végétation (arbres ou autres végétaux) à haut potentiel d’ombrage et/ou d’évapotranspiration sera plantée dans le projet ?</w:t>
      </w:r>
    </w:p>
    <w:p w14:paraId="780D5010" w14:textId="17567A9B" w:rsidR="00020D44" w:rsidRDefault="00020D44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020D44">
        <w:rPr>
          <w:lang w:val="fr-FR"/>
        </w:rPr>
        <w:t>Le projet favorise-t-il l'infiltration de l'eau de pluie</w:t>
      </w:r>
      <w:r w:rsidR="00D25491">
        <w:rPr>
          <w:lang w:val="fr-FR"/>
        </w:rPr>
        <w:t> ? Si oui, par quels moyens ?</w:t>
      </w:r>
      <w:r>
        <w:rPr>
          <w:lang w:val="fr-FR"/>
        </w:rPr>
        <w:t xml:space="preserve"> </w:t>
      </w:r>
    </w:p>
    <w:p w14:paraId="31C56E13" w14:textId="62AC6841" w:rsidR="00020D44" w:rsidRDefault="00020D44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020D44">
        <w:rPr>
          <w:lang w:val="fr-FR"/>
        </w:rPr>
        <w:t xml:space="preserve">Le projet privilégie-t-il des plantations </w:t>
      </w:r>
      <w:r w:rsidR="00882975">
        <w:rPr>
          <w:lang w:val="fr-FR"/>
        </w:rPr>
        <w:t>qui ne nécessitent pas d’arrosage ?</w:t>
      </w:r>
      <w:r w:rsidR="00882975" w:rsidRPr="00020D44" w:rsidDel="00882975">
        <w:rPr>
          <w:lang w:val="fr-FR"/>
        </w:rPr>
        <w:t xml:space="preserve"> </w:t>
      </w:r>
      <w:r w:rsidR="00053F25">
        <w:rPr>
          <w:lang w:val="fr-FR"/>
        </w:rPr>
        <w:t>Si oui, quelle eau sera utilisée pour l’arrosage (eau de pluie récupérée sur site, eau de pluie récupérée ailleurs, réutilisation d’eaux grises, eau potable, etc.) ?</w:t>
      </w:r>
    </w:p>
    <w:p w14:paraId="47C68BBC" w14:textId="77777777" w:rsidR="00882975" w:rsidRPr="00020D44" w:rsidRDefault="00882975" w:rsidP="00434528">
      <w:pPr>
        <w:pStyle w:val="ListParagraph"/>
        <w:ind w:left="-142" w:right="-138"/>
        <w:jc w:val="both"/>
        <w:rPr>
          <w:lang w:val="fr-FR"/>
        </w:rPr>
      </w:pPr>
    </w:p>
    <w:p w14:paraId="7E1C96E8" w14:textId="77777777" w:rsidR="00A76791" w:rsidRPr="007503ED" w:rsidRDefault="00A76791" w:rsidP="00434528">
      <w:pPr>
        <w:ind w:left="-142" w:right="-138"/>
        <w:jc w:val="both"/>
        <w:rPr>
          <w:b/>
          <w:lang w:val="fr-FR"/>
        </w:rPr>
      </w:pPr>
      <w:r w:rsidRPr="007503ED">
        <w:rPr>
          <w:b/>
          <w:lang w:val="fr-FR"/>
        </w:rPr>
        <w:t>Qualité de vie des habitants</w:t>
      </w:r>
    </w:p>
    <w:p w14:paraId="1934DE14" w14:textId="5449D20A" w:rsidR="00A76791" w:rsidRPr="00111532" w:rsidRDefault="00A76791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>
        <w:rPr>
          <w:lang w:val="fr-FR"/>
        </w:rPr>
        <w:t>Le projet sera-t-il accessible à tout le monde (</w:t>
      </w:r>
      <w:r w:rsidR="00DD4391">
        <w:rPr>
          <w:lang w:val="fr-FR"/>
        </w:rPr>
        <w:t>PMR, personnes âgées, etc.</w:t>
      </w:r>
      <w:r>
        <w:rPr>
          <w:lang w:val="fr-FR"/>
        </w:rPr>
        <w:t>) ?</w:t>
      </w:r>
    </w:p>
    <w:p w14:paraId="1C38670E" w14:textId="2399A279" w:rsidR="00A76791" w:rsidRDefault="00A76791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111532">
        <w:rPr>
          <w:lang w:val="fr-FR"/>
        </w:rPr>
        <w:t>Le projet permet-il une diversité d’usages et d’activités (repos, balade, activités sportives</w:t>
      </w:r>
      <w:r>
        <w:rPr>
          <w:lang w:val="fr-FR"/>
        </w:rPr>
        <w:t xml:space="preserve">, </w:t>
      </w:r>
      <w:r w:rsidR="00DD4391">
        <w:rPr>
          <w:lang w:val="fr-FR"/>
        </w:rPr>
        <w:t>etc.</w:t>
      </w:r>
      <w:r w:rsidRPr="00111532">
        <w:rPr>
          <w:lang w:val="fr-FR"/>
        </w:rPr>
        <w:t>)</w:t>
      </w:r>
      <w:r w:rsidR="00DD4391">
        <w:rPr>
          <w:lang w:val="fr-FR"/>
        </w:rPr>
        <w:t xml:space="preserve"> </w:t>
      </w:r>
      <w:r w:rsidRPr="00111532">
        <w:rPr>
          <w:lang w:val="fr-FR"/>
        </w:rPr>
        <w:t>?</w:t>
      </w:r>
    </w:p>
    <w:p w14:paraId="57FABAE5" w14:textId="2F0BB621" w:rsidR="00DD4391" w:rsidRPr="00DD4391" w:rsidRDefault="00DD4391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>
        <w:rPr>
          <w:lang w:val="fr-FR"/>
        </w:rPr>
        <w:t>Le projet présente-t-il un intérêt éducatif (p.ex. réalisé dans ou avec la participation d’</w:t>
      </w:r>
      <w:r w:rsidRPr="00DD4391">
        <w:rPr>
          <w:lang w:val="fr-FR"/>
        </w:rPr>
        <w:t>une école) ?</w:t>
      </w:r>
    </w:p>
    <w:p w14:paraId="3AD649FF" w14:textId="6BAA3F68" w:rsidR="00A76791" w:rsidRDefault="00A76791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EA5CE0">
        <w:rPr>
          <w:lang w:val="fr-FR"/>
        </w:rPr>
        <w:t>Le projet apporte-t-il d’autres bénéfices sur le plan social ?</w:t>
      </w:r>
    </w:p>
    <w:p w14:paraId="7D4F7456" w14:textId="77777777" w:rsidR="00D25491" w:rsidRDefault="00D25491" w:rsidP="00434528">
      <w:pPr>
        <w:pStyle w:val="ListParagraph"/>
        <w:ind w:left="-142" w:right="-138"/>
        <w:jc w:val="both"/>
        <w:rPr>
          <w:lang w:val="fr-FR"/>
        </w:rPr>
      </w:pPr>
    </w:p>
    <w:p w14:paraId="49E1812B" w14:textId="77777777" w:rsidR="00020D44" w:rsidRPr="00246B10" w:rsidRDefault="00246B10" w:rsidP="00434528">
      <w:pPr>
        <w:ind w:left="-142" w:right="-138"/>
        <w:jc w:val="both"/>
        <w:rPr>
          <w:b/>
          <w:lang w:val="fr-FR"/>
        </w:rPr>
      </w:pPr>
      <w:r w:rsidRPr="00246B10">
        <w:rPr>
          <w:b/>
          <w:lang w:val="fr-FR"/>
        </w:rPr>
        <w:t>Biodiversité</w:t>
      </w:r>
    </w:p>
    <w:p w14:paraId="6B253E0A" w14:textId="77777777" w:rsidR="007503ED" w:rsidRDefault="007503ED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7503ED">
        <w:rPr>
          <w:lang w:val="fr-FR"/>
        </w:rPr>
        <w:t>Le choix des végétaux est-il adapté aux conditions locales (sols, climat, exposition, pression parasitaire, espace disponible, etc.) ?</w:t>
      </w:r>
    </w:p>
    <w:p w14:paraId="0EC9E34C" w14:textId="19966F84" w:rsidR="007503ED" w:rsidRPr="007503ED" w:rsidRDefault="00DD4391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>
        <w:rPr>
          <w:lang w:val="fr-FR"/>
        </w:rPr>
        <w:t>Le projet est</w:t>
      </w:r>
      <w:r w:rsidR="007503ED">
        <w:rPr>
          <w:lang w:val="fr-FR"/>
        </w:rPr>
        <w:t xml:space="preserve">-il conçu de façon à ce que </w:t>
      </w:r>
      <w:r w:rsidR="00D25491">
        <w:rPr>
          <w:lang w:val="fr-FR"/>
        </w:rPr>
        <w:t xml:space="preserve">le </w:t>
      </w:r>
      <w:r w:rsidR="007503ED">
        <w:rPr>
          <w:lang w:val="fr-FR"/>
        </w:rPr>
        <w:t>développement racinaire des arbres ne soit pas limité ?</w:t>
      </w:r>
    </w:p>
    <w:p w14:paraId="7221902E" w14:textId="77777777" w:rsidR="00246B10" w:rsidRDefault="007503ED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7503ED">
        <w:rPr>
          <w:lang w:val="fr-FR"/>
        </w:rPr>
        <w:t>Les végétaux sont-ils diversifiés et favorables à la biodiversité : espèces mellifères, espèces vivaces, etc. ?</w:t>
      </w:r>
    </w:p>
    <w:p w14:paraId="0CA5300C" w14:textId="7507ED51" w:rsidR="007503ED" w:rsidRDefault="007503ED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 w:rsidRPr="007503ED">
        <w:rPr>
          <w:lang w:val="fr-FR"/>
        </w:rPr>
        <w:t xml:space="preserve">Les aménagements sont-ils accueillants pour la petite faune (travail sur le relief, mare écologique, </w:t>
      </w:r>
      <w:r>
        <w:rPr>
          <w:lang w:val="fr-FR"/>
        </w:rPr>
        <w:t xml:space="preserve">haie nourricière, haie à baies, </w:t>
      </w:r>
      <w:r w:rsidR="00D25491">
        <w:rPr>
          <w:lang w:val="fr-FR"/>
        </w:rPr>
        <w:t>etc.</w:t>
      </w:r>
      <w:r w:rsidRPr="007503ED">
        <w:rPr>
          <w:lang w:val="fr-FR"/>
        </w:rPr>
        <w:t>)</w:t>
      </w:r>
      <w:r>
        <w:rPr>
          <w:lang w:val="fr-FR"/>
        </w:rPr>
        <w:t> ?</w:t>
      </w:r>
    </w:p>
    <w:p w14:paraId="3830EF3D" w14:textId="77777777" w:rsidR="00EA5CE0" w:rsidRPr="00EA5CE0" w:rsidRDefault="00EA5CE0" w:rsidP="00434528">
      <w:pPr>
        <w:ind w:left="-142" w:right="-138"/>
        <w:jc w:val="both"/>
        <w:rPr>
          <w:b/>
          <w:lang w:val="fr-FR"/>
        </w:rPr>
      </w:pPr>
      <w:r w:rsidRPr="00EA5CE0">
        <w:rPr>
          <w:b/>
          <w:lang w:val="fr-FR"/>
        </w:rPr>
        <w:t>Particularité du projet</w:t>
      </w:r>
    </w:p>
    <w:p w14:paraId="4856B773" w14:textId="77777777" w:rsidR="00EA5CE0" w:rsidRDefault="00EA5CE0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>
        <w:rPr>
          <w:lang w:val="fr-FR"/>
        </w:rPr>
        <w:t xml:space="preserve">Un plan de gestion </w:t>
      </w:r>
      <w:r w:rsidRPr="00EA5CE0">
        <w:rPr>
          <w:lang w:val="fr-FR"/>
        </w:rPr>
        <w:t>écologique garantissant une bonne qualité environnementale</w:t>
      </w:r>
      <w:r>
        <w:rPr>
          <w:lang w:val="fr-FR"/>
        </w:rPr>
        <w:t xml:space="preserve"> est-il assuré (au moins pour une durée de 10 ans) ?</w:t>
      </w:r>
    </w:p>
    <w:p w14:paraId="260693C9" w14:textId="77777777" w:rsidR="00F04B83" w:rsidRDefault="00F04B83" w:rsidP="00F04B83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>
        <w:rPr>
          <w:lang w:val="fr-FR"/>
        </w:rPr>
        <w:t>Les principes de l’économie circulaire seront-ils appliqués (réutilisation de matériaux) ?</w:t>
      </w:r>
    </w:p>
    <w:p w14:paraId="45809928" w14:textId="786A2DE4" w:rsidR="00EA5CE0" w:rsidRDefault="00D25491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>
        <w:rPr>
          <w:lang w:val="fr-FR"/>
        </w:rPr>
        <w:t xml:space="preserve">Le projet nécessite-il un éclairage public ? Si oui, s’agit-il d’un </w:t>
      </w:r>
      <w:r w:rsidR="00EA5CE0" w:rsidRPr="00EA5CE0">
        <w:rPr>
          <w:lang w:val="fr-FR"/>
        </w:rPr>
        <w:t>éclairage respectueux de la biodiversité et économe en énergie ?</w:t>
      </w:r>
    </w:p>
    <w:p w14:paraId="6843E95F" w14:textId="1F51CC10" w:rsidR="00882975" w:rsidRDefault="00882975" w:rsidP="00434528">
      <w:pPr>
        <w:pStyle w:val="ListParagraph"/>
        <w:numPr>
          <w:ilvl w:val="0"/>
          <w:numId w:val="3"/>
        </w:numPr>
        <w:ind w:left="-142" w:right="-138"/>
        <w:jc w:val="both"/>
        <w:rPr>
          <w:lang w:val="fr-FR"/>
        </w:rPr>
      </w:pPr>
      <w:r>
        <w:rPr>
          <w:lang w:val="fr-FR"/>
        </w:rPr>
        <w:t>La commune dispose-t-elle d’un plan de maillage vert communal ? Le cas échéant, le projet s’inscrit-il dans ce plan de maillage ?</w:t>
      </w:r>
    </w:p>
    <w:p w14:paraId="690D0EDE" w14:textId="77777777" w:rsidR="00B21D12" w:rsidRPr="00B7486B" w:rsidRDefault="00B21D12" w:rsidP="007503ED">
      <w:pPr>
        <w:jc w:val="both"/>
        <w:rPr>
          <w:lang w:val="fr-FR"/>
        </w:rPr>
      </w:pPr>
    </w:p>
    <w:p w14:paraId="3500530F" w14:textId="6785DDF4" w:rsidR="00966AC0" w:rsidRPr="007349CD" w:rsidRDefault="007349CD" w:rsidP="007349CD">
      <w:pPr>
        <w:jc w:val="center"/>
        <w:rPr>
          <w:b/>
          <w:u w:val="single"/>
          <w:lang w:val="fr-FR"/>
        </w:rPr>
      </w:pPr>
      <w:r w:rsidRPr="007349CD">
        <w:rPr>
          <w:b/>
          <w:u w:val="single"/>
          <w:lang w:val="fr-FR"/>
        </w:rPr>
        <w:t xml:space="preserve">Annexe A : Cahier des charges pour les </w:t>
      </w:r>
      <w:r w:rsidRPr="001245B0">
        <w:rPr>
          <w:b/>
          <w:u w:val="single"/>
          <w:lang w:val="fr-FR"/>
        </w:rPr>
        <w:t>projets candidats à l’appel à projet</w:t>
      </w:r>
      <w:r w:rsidR="001E6B93" w:rsidRPr="001245B0">
        <w:rPr>
          <w:b/>
          <w:u w:val="single"/>
          <w:lang w:val="fr-FR"/>
        </w:rPr>
        <w:t>s</w:t>
      </w:r>
      <w:r w:rsidRPr="001245B0">
        <w:rPr>
          <w:b/>
          <w:u w:val="single"/>
          <w:lang w:val="fr-FR"/>
        </w:rPr>
        <w:t xml:space="preserve"> </w:t>
      </w:r>
      <w:r w:rsidR="0090743C" w:rsidRPr="001245B0">
        <w:rPr>
          <w:b/>
          <w:u w:val="single"/>
          <w:lang w:val="fr-FR"/>
        </w:rPr>
        <w:t>« </w:t>
      </w:r>
      <w:proofErr w:type="spellStart"/>
      <w:r w:rsidR="0090743C" w:rsidRPr="001245B0">
        <w:rPr>
          <w:b/>
          <w:u w:val="single"/>
          <w:lang w:val="fr-FR"/>
        </w:rPr>
        <w:t>Méi</w:t>
      </w:r>
      <w:proofErr w:type="spellEnd"/>
      <w:r w:rsidR="0090743C" w:rsidRPr="001245B0">
        <w:rPr>
          <w:b/>
          <w:u w:val="single"/>
          <w:lang w:val="fr-FR"/>
        </w:rPr>
        <w:t xml:space="preserve"> Natur an </w:t>
      </w:r>
      <w:proofErr w:type="spellStart"/>
      <w:r w:rsidR="0090743C" w:rsidRPr="001245B0">
        <w:rPr>
          <w:b/>
          <w:u w:val="single"/>
          <w:lang w:val="fr-FR"/>
        </w:rPr>
        <w:t>eise</w:t>
      </w:r>
      <w:proofErr w:type="spellEnd"/>
      <w:r w:rsidR="0090743C" w:rsidRPr="001245B0">
        <w:rPr>
          <w:b/>
          <w:u w:val="single"/>
          <w:lang w:val="fr-FR"/>
        </w:rPr>
        <w:t xml:space="preserve"> </w:t>
      </w:r>
      <w:proofErr w:type="spellStart"/>
      <w:r w:rsidR="0090743C" w:rsidRPr="001245B0">
        <w:rPr>
          <w:b/>
          <w:u w:val="single"/>
          <w:lang w:val="fr-FR"/>
        </w:rPr>
        <w:t>Stied</w:t>
      </w:r>
      <w:proofErr w:type="spellEnd"/>
      <w:r w:rsidR="0090743C" w:rsidRPr="001245B0">
        <w:rPr>
          <w:b/>
          <w:u w:val="single"/>
          <w:lang w:val="fr-FR"/>
        </w:rPr>
        <w:t xml:space="preserve"> an </w:t>
      </w:r>
      <w:proofErr w:type="spellStart"/>
      <w:r w:rsidR="0090743C" w:rsidRPr="001245B0">
        <w:rPr>
          <w:b/>
          <w:u w:val="single"/>
          <w:lang w:val="fr-FR"/>
        </w:rPr>
        <w:t>Dierfer</w:t>
      </w:r>
      <w:proofErr w:type="spellEnd"/>
      <w:r w:rsidR="0090743C" w:rsidRPr="001245B0">
        <w:rPr>
          <w:b/>
          <w:u w:val="single"/>
          <w:lang w:val="fr-FR"/>
        </w:rPr>
        <w:t xml:space="preserve"> »</w:t>
      </w:r>
    </w:p>
    <w:p w14:paraId="687F3C51" w14:textId="77777777" w:rsidR="007349CD" w:rsidRDefault="007349CD" w:rsidP="00966AC0">
      <w:pPr>
        <w:rPr>
          <w:lang w:val="fr-FR"/>
        </w:rPr>
      </w:pPr>
    </w:p>
    <w:p w14:paraId="7439CF68" w14:textId="77777777" w:rsidR="007349CD" w:rsidRDefault="007349CD" w:rsidP="007349CD">
      <w:pPr>
        <w:pStyle w:val="Default"/>
        <w:rPr>
          <w:sz w:val="22"/>
          <w:szCs w:val="22"/>
          <w:lang w:val="fr-FR"/>
        </w:rPr>
      </w:pPr>
      <w:r w:rsidRPr="007349CD">
        <w:rPr>
          <w:sz w:val="22"/>
          <w:szCs w:val="22"/>
          <w:lang w:val="fr-FR"/>
        </w:rPr>
        <w:t xml:space="preserve">Page de garde </w:t>
      </w:r>
    </w:p>
    <w:p w14:paraId="68D6BCC5" w14:textId="77777777" w:rsidR="007349CD" w:rsidRPr="007349CD" w:rsidRDefault="007349CD" w:rsidP="007349CD">
      <w:pPr>
        <w:pStyle w:val="Default"/>
        <w:rPr>
          <w:sz w:val="22"/>
          <w:szCs w:val="22"/>
          <w:lang w:val="fr-FR"/>
        </w:rPr>
      </w:pPr>
    </w:p>
    <w:p w14:paraId="1114B24D" w14:textId="77777777" w:rsidR="007349CD" w:rsidRDefault="007349CD" w:rsidP="007349CD">
      <w:pPr>
        <w:pStyle w:val="Default"/>
        <w:rPr>
          <w:sz w:val="22"/>
          <w:szCs w:val="22"/>
          <w:lang w:val="fr-FR"/>
        </w:rPr>
      </w:pPr>
      <w:r w:rsidRPr="007349CD">
        <w:rPr>
          <w:sz w:val="22"/>
          <w:szCs w:val="22"/>
          <w:lang w:val="fr-FR"/>
        </w:rPr>
        <w:t xml:space="preserve">Résumé du projet (max. 1 page reprenant notamment le porteur et la durée du projet) </w:t>
      </w:r>
    </w:p>
    <w:p w14:paraId="6208FA8E" w14:textId="77777777" w:rsidR="007349CD" w:rsidRPr="007349CD" w:rsidRDefault="007349CD" w:rsidP="007349CD">
      <w:pPr>
        <w:pStyle w:val="Default"/>
        <w:rPr>
          <w:sz w:val="22"/>
          <w:szCs w:val="22"/>
          <w:lang w:val="fr-FR"/>
        </w:rPr>
      </w:pPr>
    </w:p>
    <w:p w14:paraId="0D80F779" w14:textId="77777777" w:rsidR="007349CD" w:rsidRPr="007349CD" w:rsidRDefault="007349CD" w:rsidP="007349CD">
      <w:pPr>
        <w:pStyle w:val="Default"/>
        <w:numPr>
          <w:ilvl w:val="0"/>
          <w:numId w:val="6"/>
        </w:numPr>
        <w:rPr>
          <w:b/>
          <w:sz w:val="22"/>
          <w:szCs w:val="22"/>
          <w:lang w:val="fr-FR"/>
        </w:rPr>
      </w:pPr>
      <w:r w:rsidRPr="007349CD">
        <w:rPr>
          <w:b/>
          <w:sz w:val="22"/>
          <w:szCs w:val="22"/>
          <w:lang w:val="fr-FR"/>
        </w:rPr>
        <w:t xml:space="preserve">Cadre et objectifs </w:t>
      </w:r>
    </w:p>
    <w:p w14:paraId="27A2A74A" w14:textId="77777777" w:rsidR="007349CD" w:rsidRDefault="007349CD" w:rsidP="007349CD">
      <w:pPr>
        <w:pStyle w:val="Default"/>
        <w:rPr>
          <w:sz w:val="22"/>
          <w:szCs w:val="22"/>
          <w:lang w:val="fr-FR"/>
        </w:rPr>
      </w:pPr>
    </w:p>
    <w:p w14:paraId="25F87C8E" w14:textId="77777777" w:rsidR="007349CD" w:rsidRDefault="007349CD" w:rsidP="007349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A.1</w:t>
      </w:r>
      <w:r w:rsidRPr="007349CD">
        <w:rPr>
          <w:sz w:val="22"/>
          <w:szCs w:val="22"/>
          <w:lang w:val="fr-FR"/>
        </w:rPr>
        <w:t xml:space="preserve"> Description des objectifs du projet </w:t>
      </w:r>
    </w:p>
    <w:p w14:paraId="48CF0FAE" w14:textId="66DF3AF1" w:rsidR="00497B1B" w:rsidRPr="007349CD" w:rsidRDefault="00497B1B" w:rsidP="00497B1B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</w:t>
      </w:r>
      <w:r w:rsidRPr="007349CD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>2</w:t>
      </w:r>
      <w:r w:rsidRPr="007349CD">
        <w:rPr>
          <w:sz w:val="22"/>
          <w:szCs w:val="22"/>
          <w:lang w:val="fr-FR"/>
        </w:rPr>
        <w:t xml:space="preserve"> Quantification des objectifs </w:t>
      </w:r>
      <w:r>
        <w:rPr>
          <w:sz w:val="22"/>
          <w:szCs w:val="22"/>
          <w:lang w:val="fr-FR"/>
        </w:rPr>
        <w:t xml:space="preserve">(surface </w:t>
      </w:r>
      <w:r w:rsidR="0029755E">
        <w:rPr>
          <w:sz w:val="22"/>
          <w:szCs w:val="22"/>
          <w:lang w:val="fr-FR"/>
        </w:rPr>
        <w:t xml:space="preserve">déminéralisée et </w:t>
      </w:r>
      <w:r>
        <w:rPr>
          <w:sz w:val="22"/>
          <w:szCs w:val="22"/>
          <w:lang w:val="fr-FR"/>
        </w:rPr>
        <w:t>créée, plantations, rétention d’eau</w:t>
      </w:r>
      <w:r w:rsidR="001E6B93">
        <w:rPr>
          <w:sz w:val="22"/>
          <w:szCs w:val="22"/>
          <w:lang w:val="fr-FR"/>
        </w:rPr>
        <w:t>, …</w:t>
      </w:r>
      <w:r>
        <w:rPr>
          <w:sz w:val="22"/>
          <w:szCs w:val="22"/>
          <w:lang w:val="fr-FR"/>
        </w:rPr>
        <w:t>)</w:t>
      </w:r>
    </w:p>
    <w:p w14:paraId="4A99539D" w14:textId="53C2BD72" w:rsidR="007349CD" w:rsidRPr="007349CD" w:rsidRDefault="00497B1B" w:rsidP="007349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A.3</w:t>
      </w:r>
      <w:r w:rsidR="007349CD">
        <w:rPr>
          <w:sz w:val="22"/>
          <w:szCs w:val="22"/>
          <w:lang w:val="fr-FR"/>
        </w:rPr>
        <w:t xml:space="preserve"> Description du site (</w:t>
      </w:r>
      <w:r w:rsidR="0048214A">
        <w:rPr>
          <w:sz w:val="22"/>
          <w:szCs w:val="22"/>
          <w:lang w:val="fr-FR"/>
        </w:rPr>
        <w:t>l</w:t>
      </w:r>
      <w:r w:rsidR="007349CD">
        <w:rPr>
          <w:sz w:val="22"/>
          <w:szCs w:val="22"/>
          <w:lang w:val="fr-FR"/>
        </w:rPr>
        <w:t>ocalisation</w:t>
      </w:r>
      <w:r w:rsidR="0029755E">
        <w:rPr>
          <w:sz w:val="22"/>
          <w:szCs w:val="22"/>
          <w:lang w:val="fr-FR"/>
        </w:rPr>
        <w:t xml:space="preserve"> (carte)</w:t>
      </w:r>
      <w:r w:rsidR="007349CD">
        <w:rPr>
          <w:sz w:val="22"/>
          <w:szCs w:val="22"/>
          <w:lang w:val="fr-FR"/>
        </w:rPr>
        <w:t>,</w:t>
      </w:r>
      <w:r w:rsidR="0048214A">
        <w:rPr>
          <w:sz w:val="22"/>
          <w:szCs w:val="22"/>
          <w:lang w:val="fr-FR"/>
        </w:rPr>
        <w:t xml:space="preserve"> c</w:t>
      </w:r>
      <w:r w:rsidR="007349CD">
        <w:rPr>
          <w:sz w:val="22"/>
          <w:szCs w:val="22"/>
          <w:lang w:val="fr-FR"/>
        </w:rPr>
        <w:t>aractéristiques du site</w:t>
      </w:r>
      <w:r w:rsidR="0048214A">
        <w:rPr>
          <w:sz w:val="22"/>
          <w:szCs w:val="22"/>
          <w:lang w:val="fr-FR"/>
        </w:rPr>
        <w:t>, r</w:t>
      </w:r>
      <w:r w:rsidR="007349CD">
        <w:rPr>
          <w:sz w:val="22"/>
          <w:szCs w:val="22"/>
          <w:lang w:val="fr-FR"/>
        </w:rPr>
        <w:t>apports de propriété)</w:t>
      </w:r>
    </w:p>
    <w:p w14:paraId="0D34E63C" w14:textId="356C439F" w:rsidR="007349CD" w:rsidRPr="007349CD" w:rsidRDefault="00497B1B" w:rsidP="007349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A.</w:t>
      </w:r>
      <w:r w:rsidR="001245B0">
        <w:rPr>
          <w:sz w:val="22"/>
          <w:szCs w:val="22"/>
          <w:lang w:val="fr-FR"/>
        </w:rPr>
        <w:t>4</w:t>
      </w:r>
      <w:r w:rsidR="007349CD" w:rsidRPr="007349CD">
        <w:rPr>
          <w:sz w:val="22"/>
          <w:szCs w:val="22"/>
          <w:lang w:val="fr-FR"/>
        </w:rPr>
        <w:t xml:space="preserve"> Complémentarité avec d’autres projets ou actions </w:t>
      </w:r>
    </w:p>
    <w:p w14:paraId="41714245" w14:textId="77777777" w:rsidR="007349CD" w:rsidRDefault="007349CD" w:rsidP="007349CD">
      <w:pPr>
        <w:pStyle w:val="Default"/>
        <w:rPr>
          <w:sz w:val="22"/>
          <w:szCs w:val="22"/>
          <w:lang w:val="fr-FR"/>
        </w:rPr>
      </w:pPr>
    </w:p>
    <w:p w14:paraId="31082CEE" w14:textId="77777777" w:rsidR="007349CD" w:rsidRDefault="007349CD" w:rsidP="007349CD">
      <w:pPr>
        <w:pStyle w:val="Default"/>
        <w:rPr>
          <w:sz w:val="22"/>
          <w:szCs w:val="22"/>
          <w:lang w:val="fr-FR"/>
        </w:rPr>
      </w:pPr>
    </w:p>
    <w:p w14:paraId="21B07477" w14:textId="77777777" w:rsidR="007349CD" w:rsidRPr="00497B1B" w:rsidRDefault="007349CD" w:rsidP="00497B1B">
      <w:pPr>
        <w:pStyle w:val="Default"/>
        <w:numPr>
          <w:ilvl w:val="0"/>
          <w:numId w:val="6"/>
        </w:numPr>
        <w:rPr>
          <w:b/>
          <w:sz w:val="22"/>
          <w:szCs w:val="22"/>
          <w:lang w:val="fr-FR"/>
        </w:rPr>
      </w:pPr>
      <w:r w:rsidRPr="00497B1B">
        <w:rPr>
          <w:b/>
          <w:sz w:val="22"/>
          <w:szCs w:val="22"/>
          <w:lang w:val="fr-FR"/>
        </w:rPr>
        <w:t xml:space="preserve">Plan de travail </w:t>
      </w:r>
    </w:p>
    <w:p w14:paraId="0970B015" w14:textId="77777777" w:rsidR="00497B1B" w:rsidRDefault="00497B1B" w:rsidP="007349CD">
      <w:pPr>
        <w:pStyle w:val="Default"/>
        <w:rPr>
          <w:sz w:val="22"/>
          <w:szCs w:val="22"/>
          <w:lang w:val="fr-FR"/>
        </w:rPr>
      </w:pPr>
    </w:p>
    <w:p w14:paraId="431FC79B" w14:textId="3CDDDF8C" w:rsidR="007349CD" w:rsidRPr="007349CD" w:rsidRDefault="00497B1B" w:rsidP="007349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</w:t>
      </w:r>
      <w:r w:rsidR="007349CD" w:rsidRPr="007349CD">
        <w:rPr>
          <w:sz w:val="22"/>
          <w:szCs w:val="22"/>
          <w:lang w:val="fr-FR"/>
        </w:rPr>
        <w:t xml:space="preserve">.1 Description </w:t>
      </w:r>
      <w:r w:rsidR="00054330">
        <w:rPr>
          <w:sz w:val="22"/>
          <w:szCs w:val="22"/>
          <w:lang w:val="fr-FR"/>
        </w:rPr>
        <w:t xml:space="preserve">sommaire </w:t>
      </w:r>
      <w:r w:rsidR="007349CD" w:rsidRPr="007349CD">
        <w:rPr>
          <w:sz w:val="22"/>
          <w:szCs w:val="22"/>
          <w:lang w:val="fr-FR"/>
        </w:rPr>
        <w:t xml:space="preserve">des différentes tâches à mettre en </w:t>
      </w:r>
      <w:r w:rsidR="0048214A" w:rsidRPr="007349CD">
        <w:rPr>
          <w:sz w:val="22"/>
          <w:szCs w:val="22"/>
          <w:lang w:val="fr-FR"/>
        </w:rPr>
        <w:t>œuvre</w:t>
      </w:r>
      <w:r w:rsidR="007349CD" w:rsidRPr="007349CD">
        <w:rPr>
          <w:sz w:val="22"/>
          <w:szCs w:val="22"/>
          <w:lang w:val="fr-FR"/>
        </w:rPr>
        <w:t xml:space="preserve"> </w:t>
      </w:r>
    </w:p>
    <w:p w14:paraId="35396511" w14:textId="77777777" w:rsidR="007349CD" w:rsidRPr="007349CD" w:rsidRDefault="00497B1B" w:rsidP="007349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</w:t>
      </w:r>
      <w:r w:rsidR="007349CD" w:rsidRPr="007349CD">
        <w:rPr>
          <w:sz w:val="22"/>
          <w:szCs w:val="22"/>
          <w:lang w:val="fr-FR"/>
        </w:rPr>
        <w:t>.2 Rôle</w:t>
      </w:r>
      <w:r w:rsidR="001E6B93">
        <w:rPr>
          <w:sz w:val="22"/>
          <w:szCs w:val="22"/>
          <w:lang w:val="fr-FR"/>
        </w:rPr>
        <w:t>s</w:t>
      </w:r>
      <w:r w:rsidR="007349CD" w:rsidRPr="007349CD">
        <w:rPr>
          <w:sz w:val="22"/>
          <w:szCs w:val="22"/>
          <w:lang w:val="fr-FR"/>
        </w:rPr>
        <w:t xml:space="preserve"> et responsabilités </w:t>
      </w:r>
    </w:p>
    <w:p w14:paraId="6B80875C" w14:textId="77777777" w:rsidR="00497B1B" w:rsidRDefault="00497B1B" w:rsidP="007349CD">
      <w:pPr>
        <w:pStyle w:val="Default"/>
        <w:rPr>
          <w:sz w:val="22"/>
          <w:szCs w:val="22"/>
          <w:lang w:val="fr-FR"/>
        </w:rPr>
      </w:pPr>
    </w:p>
    <w:p w14:paraId="3CD5BCDF" w14:textId="77777777" w:rsidR="007349CD" w:rsidRPr="00497B1B" w:rsidRDefault="007349CD" w:rsidP="00497B1B">
      <w:pPr>
        <w:pStyle w:val="Default"/>
        <w:numPr>
          <w:ilvl w:val="0"/>
          <w:numId w:val="6"/>
        </w:numPr>
        <w:rPr>
          <w:b/>
          <w:sz w:val="22"/>
          <w:szCs w:val="22"/>
          <w:lang w:val="fr-FR"/>
        </w:rPr>
      </w:pPr>
      <w:r w:rsidRPr="00497B1B">
        <w:rPr>
          <w:b/>
          <w:sz w:val="22"/>
          <w:szCs w:val="22"/>
          <w:lang w:val="fr-FR"/>
        </w:rPr>
        <w:t xml:space="preserve">Monitoring </w:t>
      </w:r>
      <w:r w:rsidR="00497B1B" w:rsidRPr="00497B1B">
        <w:rPr>
          <w:b/>
          <w:sz w:val="22"/>
          <w:szCs w:val="22"/>
          <w:lang w:val="fr-FR"/>
        </w:rPr>
        <w:t>et Plan de gestion</w:t>
      </w:r>
    </w:p>
    <w:p w14:paraId="6EBB98F1" w14:textId="77777777" w:rsidR="00497B1B" w:rsidRDefault="00497B1B" w:rsidP="007349CD">
      <w:pPr>
        <w:pStyle w:val="Default"/>
        <w:rPr>
          <w:sz w:val="22"/>
          <w:szCs w:val="22"/>
          <w:lang w:val="fr-FR"/>
        </w:rPr>
      </w:pPr>
    </w:p>
    <w:p w14:paraId="08E6F580" w14:textId="14D90D95" w:rsidR="007349CD" w:rsidRDefault="0048214A" w:rsidP="007349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C.</w:t>
      </w:r>
      <w:r w:rsidR="00054330">
        <w:rPr>
          <w:sz w:val="22"/>
          <w:szCs w:val="22"/>
          <w:lang w:val="fr-FR"/>
        </w:rPr>
        <w:t>1</w:t>
      </w:r>
      <w:r>
        <w:rPr>
          <w:sz w:val="22"/>
          <w:szCs w:val="22"/>
          <w:lang w:val="fr-FR"/>
        </w:rPr>
        <w:t xml:space="preserve"> Description du plan de gestion et d’entretien pour une durée minimum de 10 ans</w:t>
      </w:r>
      <w:r w:rsidR="007349CD" w:rsidRPr="007349CD">
        <w:rPr>
          <w:sz w:val="22"/>
          <w:szCs w:val="22"/>
          <w:lang w:val="fr-FR"/>
        </w:rPr>
        <w:t xml:space="preserve"> </w:t>
      </w:r>
    </w:p>
    <w:p w14:paraId="3B15F58E" w14:textId="78E43679" w:rsidR="00591987" w:rsidRDefault="00591987" w:rsidP="007349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C.2 Plan de maillage vert communal (le cas échéant)</w:t>
      </w:r>
    </w:p>
    <w:p w14:paraId="419B0355" w14:textId="3C7ACDAF" w:rsidR="00591987" w:rsidRPr="000C205B" w:rsidRDefault="00591987" w:rsidP="000C205B">
      <w:pPr>
        <w:rPr>
          <w:rFonts w:ascii="Calibri" w:hAnsi="Calibri" w:cs="Calibri"/>
          <w:color w:val="000000"/>
          <w:lang w:val="fr-FR"/>
        </w:rPr>
      </w:pPr>
      <w:r w:rsidRPr="000C205B">
        <w:rPr>
          <w:rFonts w:ascii="Calibri" w:hAnsi="Calibri" w:cs="Calibri"/>
          <w:color w:val="000000"/>
          <w:lang w:val="fr-FR"/>
        </w:rPr>
        <w:t>C.3 Concept d’économie circulaire (Réutilisation des matériaux) (le cas échéant)</w:t>
      </w:r>
    </w:p>
    <w:p w14:paraId="660AA64F" w14:textId="77777777" w:rsidR="00591987" w:rsidRPr="007349CD" w:rsidRDefault="00591987" w:rsidP="007349CD">
      <w:pPr>
        <w:pStyle w:val="Default"/>
        <w:rPr>
          <w:sz w:val="22"/>
          <w:szCs w:val="22"/>
          <w:lang w:val="fr-FR"/>
        </w:rPr>
      </w:pPr>
    </w:p>
    <w:p w14:paraId="1F64F64F" w14:textId="77777777" w:rsidR="0048214A" w:rsidRDefault="0048214A" w:rsidP="007349CD">
      <w:pPr>
        <w:pStyle w:val="Default"/>
        <w:rPr>
          <w:sz w:val="22"/>
          <w:szCs w:val="22"/>
          <w:lang w:val="fr-FR"/>
        </w:rPr>
      </w:pPr>
    </w:p>
    <w:p w14:paraId="7F4A011F" w14:textId="77777777" w:rsidR="007349CD" w:rsidRPr="006F5CED" w:rsidRDefault="007349CD" w:rsidP="006F5CED">
      <w:pPr>
        <w:pStyle w:val="Default"/>
        <w:numPr>
          <w:ilvl w:val="0"/>
          <w:numId w:val="6"/>
        </w:numPr>
        <w:rPr>
          <w:b/>
          <w:sz w:val="22"/>
          <w:szCs w:val="22"/>
          <w:lang w:val="fr-FR"/>
        </w:rPr>
      </w:pPr>
      <w:r w:rsidRPr="006F5CED">
        <w:rPr>
          <w:b/>
          <w:sz w:val="22"/>
          <w:szCs w:val="22"/>
          <w:lang w:val="fr-FR"/>
        </w:rPr>
        <w:t xml:space="preserve">Communication, dissémination et visibilité </w:t>
      </w:r>
    </w:p>
    <w:p w14:paraId="551A0CF4" w14:textId="77777777" w:rsidR="006F5CED" w:rsidRDefault="006F5CED" w:rsidP="007349CD">
      <w:pPr>
        <w:pStyle w:val="Default"/>
        <w:rPr>
          <w:sz w:val="22"/>
          <w:szCs w:val="22"/>
          <w:lang w:val="fr-FR"/>
        </w:rPr>
      </w:pPr>
    </w:p>
    <w:p w14:paraId="636FCEDF" w14:textId="77777777" w:rsidR="007349CD" w:rsidRPr="007349CD" w:rsidRDefault="006F5CED" w:rsidP="007349C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</w:t>
      </w:r>
      <w:r w:rsidR="007349CD" w:rsidRPr="007349CD">
        <w:rPr>
          <w:sz w:val="22"/>
          <w:szCs w:val="22"/>
          <w:lang w:val="fr-FR"/>
        </w:rPr>
        <w:t xml:space="preserve">.1 Description de la stratégie de communication du projet (messages clé, dissémination, visibilité et interactions avec d’autres communications) </w:t>
      </w:r>
    </w:p>
    <w:p w14:paraId="53601FDF" w14:textId="77777777" w:rsidR="006F5CED" w:rsidRPr="00BB234A" w:rsidRDefault="006F5CED" w:rsidP="007349CD">
      <w:pPr>
        <w:pStyle w:val="Default"/>
        <w:rPr>
          <w:sz w:val="22"/>
          <w:szCs w:val="22"/>
          <w:lang w:val="fr-FR"/>
        </w:rPr>
      </w:pPr>
    </w:p>
    <w:p w14:paraId="29B38634" w14:textId="77777777" w:rsidR="007349CD" w:rsidRPr="006F5CED" w:rsidRDefault="007349CD" w:rsidP="006F5CED">
      <w:pPr>
        <w:pStyle w:val="Default"/>
        <w:numPr>
          <w:ilvl w:val="0"/>
          <w:numId w:val="6"/>
        </w:numPr>
        <w:rPr>
          <w:b/>
          <w:sz w:val="22"/>
          <w:szCs w:val="22"/>
        </w:rPr>
      </w:pPr>
      <w:r w:rsidRPr="006F5CED">
        <w:rPr>
          <w:b/>
          <w:sz w:val="22"/>
          <w:szCs w:val="22"/>
        </w:rPr>
        <w:t xml:space="preserve">Budget </w:t>
      </w:r>
    </w:p>
    <w:p w14:paraId="67304AB6" w14:textId="77777777" w:rsidR="006F5CED" w:rsidRDefault="006F5CED" w:rsidP="006F5CED">
      <w:pPr>
        <w:pStyle w:val="Default"/>
        <w:rPr>
          <w:sz w:val="22"/>
          <w:szCs w:val="22"/>
          <w:lang w:val="fr-FR"/>
        </w:rPr>
      </w:pPr>
    </w:p>
    <w:p w14:paraId="42AF0F72" w14:textId="65EABD61" w:rsidR="006F5CED" w:rsidRDefault="0029755E" w:rsidP="006F5CED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</w:t>
      </w:r>
      <w:r w:rsidR="006F5CED" w:rsidRPr="007349CD">
        <w:rPr>
          <w:sz w:val="22"/>
          <w:szCs w:val="22"/>
          <w:lang w:val="fr-FR"/>
        </w:rPr>
        <w:t>.</w:t>
      </w:r>
      <w:r w:rsidR="006F5CED">
        <w:rPr>
          <w:sz w:val="22"/>
          <w:szCs w:val="22"/>
          <w:lang w:val="fr-FR"/>
        </w:rPr>
        <w:t>1</w:t>
      </w:r>
      <w:r w:rsidR="006F5CED" w:rsidRPr="007349CD">
        <w:rPr>
          <w:sz w:val="22"/>
          <w:szCs w:val="22"/>
          <w:lang w:val="fr-FR"/>
        </w:rPr>
        <w:t xml:space="preserve"> Description </w:t>
      </w:r>
      <w:r w:rsidR="00D84519">
        <w:rPr>
          <w:sz w:val="22"/>
          <w:szCs w:val="22"/>
          <w:lang w:val="fr-FR"/>
        </w:rPr>
        <w:t>sommaire</w:t>
      </w:r>
      <w:r w:rsidR="00D84519" w:rsidRPr="007349CD">
        <w:rPr>
          <w:sz w:val="22"/>
          <w:szCs w:val="22"/>
          <w:lang w:val="fr-FR"/>
        </w:rPr>
        <w:t xml:space="preserve"> </w:t>
      </w:r>
      <w:r w:rsidR="006F5CED" w:rsidRPr="007349CD">
        <w:rPr>
          <w:sz w:val="22"/>
          <w:szCs w:val="22"/>
          <w:lang w:val="fr-FR"/>
        </w:rPr>
        <w:t>du budget par tâche</w:t>
      </w:r>
      <w:r w:rsidR="006F5CED">
        <w:rPr>
          <w:sz w:val="22"/>
          <w:szCs w:val="22"/>
          <w:lang w:val="fr-FR"/>
        </w:rPr>
        <w:t xml:space="preserve"> </w:t>
      </w:r>
    </w:p>
    <w:p w14:paraId="2DFC6B8F" w14:textId="77777777" w:rsidR="007349CD" w:rsidRPr="009405FD" w:rsidRDefault="007349CD" w:rsidP="00966AC0">
      <w:pPr>
        <w:rPr>
          <w:lang w:val="fr-FR"/>
        </w:rPr>
      </w:pPr>
    </w:p>
    <w:sectPr w:rsidR="007349CD" w:rsidRPr="009405FD"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914B" w14:textId="77777777" w:rsidR="00A845FD" w:rsidRDefault="00A845FD" w:rsidP="00854943">
      <w:pPr>
        <w:spacing w:after="0" w:line="240" w:lineRule="auto"/>
      </w:pPr>
      <w:r>
        <w:separator/>
      </w:r>
    </w:p>
  </w:endnote>
  <w:endnote w:type="continuationSeparator" w:id="0">
    <w:p w14:paraId="50841BF0" w14:textId="77777777" w:rsidR="00A845FD" w:rsidRDefault="00A845FD" w:rsidP="0085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3BE6" w14:textId="77777777" w:rsidR="00A845FD" w:rsidRDefault="00A845FD" w:rsidP="00854943">
      <w:pPr>
        <w:spacing w:after="0" w:line="240" w:lineRule="auto"/>
      </w:pPr>
      <w:r>
        <w:separator/>
      </w:r>
    </w:p>
  </w:footnote>
  <w:footnote w:type="continuationSeparator" w:id="0">
    <w:p w14:paraId="18BA414C" w14:textId="77777777" w:rsidR="00A845FD" w:rsidRDefault="00A845FD" w:rsidP="00854943">
      <w:pPr>
        <w:spacing w:after="0" w:line="240" w:lineRule="auto"/>
      </w:pPr>
      <w:r>
        <w:continuationSeparator/>
      </w:r>
    </w:p>
  </w:footnote>
  <w:footnote w:id="1">
    <w:p w14:paraId="77BD9E65" w14:textId="77777777" w:rsidR="00EA5CE0" w:rsidRDefault="00EA5C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E7895">
          <w:rPr>
            <w:rStyle w:val="Hyperlink"/>
          </w:rPr>
          <w:t>https://environnement.public.lu/content/dam/environnement/documents/klima_an_energie/Strategie-Adaptation-Changement-climatique-Clean.pdf</w:t>
        </w:r>
      </w:hyperlink>
      <w:r>
        <w:t xml:space="preserve"> </w:t>
      </w:r>
    </w:p>
  </w:footnote>
  <w:footnote w:id="2">
    <w:p w14:paraId="4072756A" w14:textId="77777777" w:rsidR="00EA5CE0" w:rsidRDefault="00EA5C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E7895">
          <w:rPr>
            <w:rStyle w:val="Hyperlink"/>
          </w:rPr>
          <w:t>www.pactenature.lu</w:t>
        </w:r>
      </w:hyperlink>
      <w:r>
        <w:t xml:space="preserve"> </w:t>
      </w:r>
    </w:p>
  </w:footnote>
  <w:footnote w:id="3">
    <w:p w14:paraId="020F2C91" w14:textId="77777777" w:rsidR="00EA5CE0" w:rsidRDefault="00EA5C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E7895">
          <w:rPr>
            <w:rStyle w:val="Hyperlink"/>
          </w:rPr>
          <w:t>www.pacteclimat.lu</w:t>
        </w:r>
      </w:hyperlink>
      <w:r>
        <w:t xml:space="preserve"> </w:t>
      </w:r>
    </w:p>
    <w:p w14:paraId="1B2D6DFA" w14:textId="77777777" w:rsidR="00EA5CE0" w:rsidRDefault="00EA5CE0">
      <w:pPr>
        <w:pStyle w:val="FootnoteText"/>
      </w:pPr>
    </w:p>
  </w:footnote>
  <w:footnote w:id="4">
    <w:p w14:paraId="4AF3927E" w14:textId="03F9CC81" w:rsidR="00F047FA" w:rsidRDefault="00F047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1104B1" w:rsidRPr="000B2BB3">
          <w:rPr>
            <w:rStyle w:val="Hyperlink"/>
          </w:rPr>
          <w:t>https://www.klima-biergerrot.lu/_files/ugd/dcac1d_5bb495b5584b4618815bb5fd8d9ad66d.pdf</w:t>
        </w:r>
      </w:hyperlink>
      <w:r w:rsidR="001104B1">
        <w:t xml:space="preserve"> </w:t>
      </w:r>
    </w:p>
  </w:footnote>
  <w:footnote w:id="5">
    <w:p w14:paraId="58563392" w14:textId="4EABA5E4" w:rsidR="001104B1" w:rsidRDefault="001104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0B2BB3">
          <w:rPr>
            <w:rStyle w:val="Hyperlink"/>
          </w:rPr>
          <w:t>https://environnement.public.lu/content/dam/environnement/documents/klima_an_energie/observatoire-politique-climatique/opc-ra-propositions-ok.pdf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AE8"/>
    <w:multiLevelType w:val="hybridMultilevel"/>
    <w:tmpl w:val="A4E80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120E7"/>
    <w:multiLevelType w:val="hybridMultilevel"/>
    <w:tmpl w:val="EC5ACF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247E25"/>
    <w:multiLevelType w:val="hybridMultilevel"/>
    <w:tmpl w:val="2E76C1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A7BE5"/>
    <w:multiLevelType w:val="hybridMultilevel"/>
    <w:tmpl w:val="67F6E128"/>
    <w:lvl w:ilvl="0" w:tplc="F44817E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B14"/>
    <w:multiLevelType w:val="hybridMultilevel"/>
    <w:tmpl w:val="587A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86FD9"/>
    <w:multiLevelType w:val="hybridMultilevel"/>
    <w:tmpl w:val="DCC4F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7729"/>
    <w:multiLevelType w:val="hybridMultilevel"/>
    <w:tmpl w:val="D6BEB344"/>
    <w:lvl w:ilvl="0" w:tplc="60BC7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3778E"/>
    <w:multiLevelType w:val="hybridMultilevel"/>
    <w:tmpl w:val="A4143CAA"/>
    <w:lvl w:ilvl="0" w:tplc="A7FE3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0D15"/>
    <w:multiLevelType w:val="hybridMultilevel"/>
    <w:tmpl w:val="FD50A19C"/>
    <w:lvl w:ilvl="0" w:tplc="8C0C3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D625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222EA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A40C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6E0F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785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70811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07CE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63E01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41FD3B82"/>
    <w:multiLevelType w:val="hybridMultilevel"/>
    <w:tmpl w:val="28047F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20B17"/>
    <w:multiLevelType w:val="hybridMultilevel"/>
    <w:tmpl w:val="944220C6"/>
    <w:lvl w:ilvl="0" w:tplc="C03AF8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14A1"/>
    <w:multiLevelType w:val="hybridMultilevel"/>
    <w:tmpl w:val="C048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35859"/>
    <w:multiLevelType w:val="hybridMultilevel"/>
    <w:tmpl w:val="D72C369C"/>
    <w:lvl w:ilvl="0" w:tplc="41D4D5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96001"/>
    <w:multiLevelType w:val="hybridMultilevel"/>
    <w:tmpl w:val="B2C4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55"/>
    <w:rsid w:val="00020D44"/>
    <w:rsid w:val="000369F4"/>
    <w:rsid w:val="00053F25"/>
    <w:rsid w:val="00054330"/>
    <w:rsid w:val="00080019"/>
    <w:rsid w:val="000B3C3D"/>
    <w:rsid w:val="000C205B"/>
    <w:rsid w:val="000D2F20"/>
    <w:rsid w:val="000D3FA9"/>
    <w:rsid w:val="000F15B9"/>
    <w:rsid w:val="001104B1"/>
    <w:rsid w:val="00111532"/>
    <w:rsid w:val="00114760"/>
    <w:rsid w:val="001245B0"/>
    <w:rsid w:val="001472E2"/>
    <w:rsid w:val="00147E4D"/>
    <w:rsid w:val="00161F60"/>
    <w:rsid w:val="001A7F7D"/>
    <w:rsid w:val="001B2BE1"/>
    <w:rsid w:val="001E68F7"/>
    <w:rsid w:val="001E6B93"/>
    <w:rsid w:val="001F4E86"/>
    <w:rsid w:val="00202427"/>
    <w:rsid w:val="00203DF1"/>
    <w:rsid w:val="00207458"/>
    <w:rsid w:val="002248C6"/>
    <w:rsid w:val="00231585"/>
    <w:rsid w:val="00246B10"/>
    <w:rsid w:val="00246EE8"/>
    <w:rsid w:val="00280222"/>
    <w:rsid w:val="00280B20"/>
    <w:rsid w:val="0029755E"/>
    <w:rsid w:val="002D1D4B"/>
    <w:rsid w:val="0033077D"/>
    <w:rsid w:val="00341978"/>
    <w:rsid w:val="003427EB"/>
    <w:rsid w:val="0037286D"/>
    <w:rsid w:val="003B777B"/>
    <w:rsid w:val="00404637"/>
    <w:rsid w:val="00434528"/>
    <w:rsid w:val="00473D6C"/>
    <w:rsid w:val="0048214A"/>
    <w:rsid w:val="00497B1B"/>
    <w:rsid w:val="004C2DA3"/>
    <w:rsid w:val="004F28D9"/>
    <w:rsid w:val="00543EF4"/>
    <w:rsid w:val="005747DF"/>
    <w:rsid w:val="00581F9F"/>
    <w:rsid w:val="00591987"/>
    <w:rsid w:val="00593B12"/>
    <w:rsid w:val="005A3385"/>
    <w:rsid w:val="005D2121"/>
    <w:rsid w:val="00601369"/>
    <w:rsid w:val="00634187"/>
    <w:rsid w:val="00686D7B"/>
    <w:rsid w:val="00690806"/>
    <w:rsid w:val="00695623"/>
    <w:rsid w:val="006A4839"/>
    <w:rsid w:val="006C1DB3"/>
    <w:rsid w:val="006F4C75"/>
    <w:rsid w:val="006F5CED"/>
    <w:rsid w:val="00725855"/>
    <w:rsid w:val="007349CD"/>
    <w:rsid w:val="0074770F"/>
    <w:rsid w:val="007503ED"/>
    <w:rsid w:val="007915B9"/>
    <w:rsid w:val="00854943"/>
    <w:rsid w:val="00882975"/>
    <w:rsid w:val="008A0D20"/>
    <w:rsid w:val="008A2F7A"/>
    <w:rsid w:val="008B0056"/>
    <w:rsid w:val="008C4632"/>
    <w:rsid w:val="0090743C"/>
    <w:rsid w:val="00933AC8"/>
    <w:rsid w:val="009405FD"/>
    <w:rsid w:val="0096093F"/>
    <w:rsid w:val="009617AB"/>
    <w:rsid w:val="00966AC0"/>
    <w:rsid w:val="0097137F"/>
    <w:rsid w:val="0098033A"/>
    <w:rsid w:val="009952E7"/>
    <w:rsid w:val="009A08E9"/>
    <w:rsid w:val="009A2DBB"/>
    <w:rsid w:val="009F521F"/>
    <w:rsid w:val="00A051A0"/>
    <w:rsid w:val="00A51930"/>
    <w:rsid w:val="00A63326"/>
    <w:rsid w:val="00A76791"/>
    <w:rsid w:val="00A845FD"/>
    <w:rsid w:val="00A85D3B"/>
    <w:rsid w:val="00AA0F7B"/>
    <w:rsid w:val="00B20A25"/>
    <w:rsid w:val="00B21D12"/>
    <w:rsid w:val="00B24A4B"/>
    <w:rsid w:val="00B272FE"/>
    <w:rsid w:val="00B61CBE"/>
    <w:rsid w:val="00B7486B"/>
    <w:rsid w:val="00B83720"/>
    <w:rsid w:val="00BB234A"/>
    <w:rsid w:val="00BF2F0C"/>
    <w:rsid w:val="00C2581A"/>
    <w:rsid w:val="00C32DD7"/>
    <w:rsid w:val="00C42D04"/>
    <w:rsid w:val="00C574CE"/>
    <w:rsid w:val="00C77F2F"/>
    <w:rsid w:val="00CB515B"/>
    <w:rsid w:val="00CD3510"/>
    <w:rsid w:val="00D22055"/>
    <w:rsid w:val="00D25491"/>
    <w:rsid w:val="00D84519"/>
    <w:rsid w:val="00D9060A"/>
    <w:rsid w:val="00DA1A4F"/>
    <w:rsid w:val="00DA2307"/>
    <w:rsid w:val="00DD362C"/>
    <w:rsid w:val="00DD4391"/>
    <w:rsid w:val="00DE2946"/>
    <w:rsid w:val="00DE5436"/>
    <w:rsid w:val="00DF08F7"/>
    <w:rsid w:val="00E16794"/>
    <w:rsid w:val="00E62B2D"/>
    <w:rsid w:val="00E91D68"/>
    <w:rsid w:val="00EA5CE0"/>
    <w:rsid w:val="00ED4887"/>
    <w:rsid w:val="00ED5D5C"/>
    <w:rsid w:val="00ED7EDB"/>
    <w:rsid w:val="00F047FA"/>
    <w:rsid w:val="00F04B83"/>
    <w:rsid w:val="00F07AED"/>
    <w:rsid w:val="00F1401A"/>
    <w:rsid w:val="00F2090B"/>
    <w:rsid w:val="00F2632F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9692"/>
  <w15:chartTrackingRefBased/>
  <w15:docId w15:val="{44DF02FC-4B51-48F2-9838-994A262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B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49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9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9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494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6A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6A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6AC0"/>
    <w:rPr>
      <w:vertAlign w:val="superscript"/>
    </w:rPr>
  </w:style>
  <w:style w:type="table" w:styleId="TableGrid">
    <w:name w:val="Table Grid"/>
    <w:basedOn w:val="TableNormal"/>
    <w:uiPriority w:val="39"/>
    <w:rsid w:val="008B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49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welt.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cteclimat.lu" TargetMode="External"/><Relationship Id="rId2" Type="http://schemas.openxmlformats.org/officeDocument/2006/relationships/hyperlink" Target="http://www.pactenature.lu" TargetMode="External"/><Relationship Id="rId1" Type="http://schemas.openxmlformats.org/officeDocument/2006/relationships/hyperlink" Target="https://environnement.public.lu/content/dam/environnement/documents/klima_an_energie/Strategie-Adaptation-Changement-climatique-Clean.pdf" TargetMode="External"/><Relationship Id="rId5" Type="http://schemas.openxmlformats.org/officeDocument/2006/relationships/hyperlink" Target="https://environnement.public.lu/content/dam/environnement/documents/klima_an_energie/observatoire-politique-climatique/opc-ra-propositions-ok.pdf" TargetMode="External"/><Relationship Id="rId4" Type="http://schemas.openxmlformats.org/officeDocument/2006/relationships/hyperlink" Target="https://www.klima-biergerrot.lu/_files/ugd/dcac1d_5bb495b5584b4618815bb5fd8d9ad66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990F-394C-4299-A80B-4FF6169D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</dc:creator>
  <cp:keywords/>
  <dc:description/>
  <cp:lastModifiedBy>Nora ELVINGER</cp:lastModifiedBy>
  <cp:revision>3</cp:revision>
  <dcterms:created xsi:type="dcterms:W3CDTF">2022-12-12T08:31:00Z</dcterms:created>
  <dcterms:modified xsi:type="dcterms:W3CDTF">2022-12-12T08:31:00Z</dcterms:modified>
</cp:coreProperties>
</file>