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849" w:rsidRPr="008B797C" w:rsidRDefault="00190875" w:rsidP="00A429E6">
      <w:pPr>
        <w:pStyle w:val="Subtitle"/>
        <w:spacing w:after="0" w:line="240" w:lineRule="auto"/>
        <w:rPr>
          <w:lang w:val="de-DE"/>
        </w:rPr>
      </w:pP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  <w:t>PRESSEMAPPE</w:t>
      </w:r>
    </w:p>
    <w:p w:rsidR="002B3C88" w:rsidRDefault="002B3C88" w:rsidP="00A429E6">
      <w:pPr>
        <w:pStyle w:val="Title2"/>
        <w:spacing w:after="0" w:line="240" w:lineRule="auto"/>
        <w:rPr>
          <w:lang w:val="de-DE"/>
        </w:rPr>
      </w:pPr>
      <w:r w:rsidRPr="008B797C">
        <w:rPr>
          <w:lang w:val="de-DE"/>
        </w:rPr>
        <w:t xml:space="preserve">Restabfallanalyse </w:t>
      </w:r>
      <w:r w:rsidR="00190875">
        <w:rPr>
          <w:lang w:val="de-DE"/>
        </w:rPr>
        <w:t>2018/</w:t>
      </w:r>
      <w:r w:rsidRPr="008B797C">
        <w:rPr>
          <w:lang w:val="de-DE"/>
        </w:rPr>
        <w:t>2019</w:t>
      </w:r>
    </w:p>
    <w:p w:rsidR="003B5539" w:rsidRPr="008B797C" w:rsidRDefault="003B5539" w:rsidP="000E119D">
      <w:pPr>
        <w:spacing w:after="0"/>
        <w:rPr>
          <w:lang w:val="de-DE"/>
        </w:rPr>
      </w:pPr>
    </w:p>
    <w:p w:rsidR="002E33CD" w:rsidRPr="008B797C" w:rsidRDefault="002B3C88" w:rsidP="00190875">
      <w:pPr>
        <w:jc w:val="both"/>
        <w:rPr>
          <w:lang w:val="de-DE"/>
        </w:rPr>
      </w:pPr>
      <w:r w:rsidRPr="008B797C">
        <w:rPr>
          <w:lang w:val="de-DE"/>
        </w:rPr>
        <w:t>Das Umweltamt führt</w:t>
      </w:r>
      <w:r w:rsidR="006C7AEE">
        <w:rPr>
          <w:lang w:val="de-DE"/>
        </w:rPr>
        <w:t xml:space="preserve"> seit 1992</w:t>
      </w:r>
      <w:r w:rsidRPr="008B797C">
        <w:rPr>
          <w:lang w:val="de-DE"/>
        </w:rPr>
        <w:t xml:space="preserve"> </w:t>
      </w:r>
      <w:r w:rsidR="00830F7A">
        <w:rPr>
          <w:lang w:val="de-DE"/>
        </w:rPr>
        <w:t xml:space="preserve">in regelmäßigen Abständen </w:t>
      </w:r>
      <w:r w:rsidRPr="008B797C">
        <w:rPr>
          <w:lang w:val="de-DE"/>
        </w:rPr>
        <w:t xml:space="preserve">eine </w:t>
      </w:r>
      <w:r w:rsidR="008B47F9" w:rsidRPr="008B797C">
        <w:rPr>
          <w:lang w:val="de-DE"/>
        </w:rPr>
        <w:t xml:space="preserve">Restabfallanalyse </w:t>
      </w:r>
      <w:r w:rsidRPr="008B797C">
        <w:rPr>
          <w:lang w:val="de-DE"/>
        </w:rPr>
        <w:t xml:space="preserve">in Luxemburg durch.  Hierbei werden die Restabfälle </w:t>
      </w:r>
      <w:r w:rsidR="00830F7A">
        <w:rPr>
          <w:lang w:val="de-DE"/>
        </w:rPr>
        <w:t>repräsentativer</w:t>
      </w:r>
      <w:r w:rsidR="00830F7A" w:rsidRPr="008B797C">
        <w:rPr>
          <w:lang w:val="de-DE"/>
        </w:rPr>
        <w:t xml:space="preserve"> </w:t>
      </w:r>
      <w:r w:rsidRPr="008B797C">
        <w:rPr>
          <w:lang w:val="de-DE"/>
        </w:rPr>
        <w:t>Gemein</w:t>
      </w:r>
      <w:r w:rsidR="002E33CD" w:rsidRPr="008B797C">
        <w:rPr>
          <w:lang w:val="de-DE"/>
        </w:rPr>
        <w:t>d</w:t>
      </w:r>
      <w:r w:rsidRPr="008B797C">
        <w:rPr>
          <w:lang w:val="de-DE"/>
        </w:rPr>
        <w:t xml:space="preserve">en manuell sortiert um </w:t>
      </w:r>
      <w:r w:rsidR="002E33CD" w:rsidRPr="008B797C">
        <w:rPr>
          <w:lang w:val="de-DE"/>
        </w:rPr>
        <w:t>anschließend</w:t>
      </w:r>
      <w:r w:rsidRPr="008B797C">
        <w:rPr>
          <w:lang w:val="de-DE"/>
        </w:rPr>
        <w:t xml:space="preserve"> Aussagen über das Abfallverhalten der Luxemburger Haushalte treffen zu können: Welche Abfallfraktionen sind noch in großen Mengen wiederzufinden? Welche Beobachtungen können in Bezug auf frühere Analysen gemacht werden? Tauchen unerwartete</w:t>
      </w:r>
      <w:r w:rsidR="002E33CD" w:rsidRPr="008B797C">
        <w:rPr>
          <w:lang w:val="de-DE"/>
        </w:rPr>
        <w:t xml:space="preserve"> neue</w:t>
      </w:r>
      <w:r w:rsidRPr="008B797C">
        <w:rPr>
          <w:lang w:val="de-DE"/>
        </w:rPr>
        <w:t xml:space="preserve"> </w:t>
      </w:r>
      <w:r w:rsidR="002E33CD" w:rsidRPr="008B797C">
        <w:rPr>
          <w:lang w:val="de-DE"/>
        </w:rPr>
        <w:t>Abfallarten in größeren Mengen</w:t>
      </w:r>
      <w:r w:rsidRPr="008B797C">
        <w:rPr>
          <w:lang w:val="de-DE"/>
        </w:rPr>
        <w:t xml:space="preserve"> </w:t>
      </w:r>
      <w:r w:rsidR="002E33CD" w:rsidRPr="008B797C">
        <w:rPr>
          <w:lang w:val="de-DE"/>
        </w:rPr>
        <w:t xml:space="preserve">auf? </w:t>
      </w:r>
      <w:r w:rsidR="00830F7A">
        <w:rPr>
          <w:lang w:val="de-DE"/>
        </w:rPr>
        <w:t>Wie haben sich abfallwirtschaftliche Maßnahmen auf die Restmüllzusammensetzung ausgewirkt?</w:t>
      </w:r>
    </w:p>
    <w:p w:rsidR="008B47F9" w:rsidRDefault="008B47F9" w:rsidP="00190875">
      <w:pPr>
        <w:jc w:val="both"/>
        <w:rPr>
          <w:lang w:val="de-DE"/>
        </w:rPr>
      </w:pPr>
      <w:r w:rsidRPr="008B797C">
        <w:rPr>
          <w:lang w:val="de-DE"/>
        </w:rPr>
        <w:t xml:space="preserve">Ziel </w:t>
      </w:r>
      <w:r w:rsidR="002E33CD" w:rsidRPr="008B797C">
        <w:rPr>
          <w:lang w:val="de-DE"/>
        </w:rPr>
        <w:t xml:space="preserve">der Analyse ist, </w:t>
      </w:r>
      <w:r w:rsidRPr="008B797C">
        <w:rPr>
          <w:lang w:val="de-DE"/>
        </w:rPr>
        <w:t xml:space="preserve">die verschiedenen </w:t>
      </w:r>
      <w:r w:rsidR="002E33CD" w:rsidRPr="008B797C">
        <w:rPr>
          <w:lang w:val="de-DE"/>
        </w:rPr>
        <w:t>Arten an Abfällen</w:t>
      </w:r>
      <w:r w:rsidRPr="008B797C">
        <w:rPr>
          <w:lang w:val="de-DE"/>
        </w:rPr>
        <w:t xml:space="preserve"> zu dokumentieren,</w:t>
      </w:r>
      <w:r w:rsidR="002E33CD" w:rsidRPr="008B797C">
        <w:rPr>
          <w:lang w:val="de-DE"/>
        </w:rPr>
        <w:t xml:space="preserve"> die sich im Restabfall befinden. Ein besonderes Augenmerk wird natürlich auf die Abfälle gelegt, </w:t>
      </w:r>
      <w:r w:rsidRPr="008B797C">
        <w:rPr>
          <w:lang w:val="de-DE"/>
        </w:rPr>
        <w:t>wo s</w:t>
      </w:r>
      <w:r w:rsidR="002E33CD" w:rsidRPr="008B797C">
        <w:rPr>
          <w:lang w:val="de-DE"/>
        </w:rPr>
        <w:t>eparate Sammelsysteme</w:t>
      </w:r>
      <w:r w:rsidRPr="008B797C">
        <w:rPr>
          <w:lang w:val="de-DE"/>
        </w:rPr>
        <w:t xml:space="preserve"> bestehen</w:t>
      </w:r>
      <w:r w:rsidR="002E33CD" w:rsidRPr="008B797C">
        <w:rPr>
          <w:lang w:val="de-DE"/>
        </w:rPr>
        <w:t xml:space="preserve">. Diese sollten demnach über diese Wege </w:t>
      </w:r>
      <w:r w:rsidR="00830F7A">
        <w:rPr>
          <w:lang w:val="de-DE"/>
        </w:rPr>
        <w:t xml:space="preserve">getrennt eingesammelt </w:t>
      </w:r>
      <w:r w:rsidR="002E33CD" w:rsidRPr="008B797C">
        <w:rPr>
          <w:lang w:val="de-DE"/>
        </w:rPr>
        <w:t>werden, um sie später stofflich oder thermisch wieder zu verwerten oder zu recyceln:</w:t>
      </w:r>
      <w:r w:rsidRPr="008B797C">
        <w:rPr>
          <w:lang w:val="de-DE"/>
        </w:rPr>
        <w:t xml:space="preserve"> </w:t>
      </w:r>
      <w:r w:rsidR="002E33CD" w:rsidRPr="008B797C">
        <w:rPr>
          <w:lang w:val="de-DE"/>
        </w:rPr>
        <w:t>Verpackungen</w:t>
      </w:r>
      <w:r w:rsidRPr="008B797C">
        <w:rPr>
          <w:lang w:val="de-DE"/>
        </w:rPr>
        <w:t xml:space="preserve">, Lebensmittelabfälle, Metalle, Elektronikgeräte, </w:t>
      </w:r>
      <w:r w:rsidR="00190875">
        <w:rPr>
          <w:lang w:val="de-DE"/>
        </w:rPr>
        <w:t>Textilien</w:t>
      </w:r>
      <w:r w:rsidR="00C920DB" w:rsidRPr="008B797C">
        <w:rPr>
          <w:lang w:val="de-DE"/>
        </w:rPr>
        <w:t>…</w:t>
      </w:r>
      <w:r w:rsidRPr="008B797C">
        <w:rPr>
          <w:lang w:val="de-DE"/>
        </w:rPr>
        <w:t xml:space="preserve"> </w:t>
      </w:r>
    </w:p>
    <w:p w:rsidR="008367F9" w:rsidRPr="008B797C" w:rsidRDefault="008367F9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70C8B38F" wp14:editId="5E9D63C4">
            <wp:extent cx="5943600" cy="2886710"/>
            <wp:effectExtent l="0" t="0" r="0" b="8890"/>
            <wp:docPr id="3" name="Picture 3" descr="K:\SRP\01-AEVonly\Communication\_Projets-actuels\201906_PK-Restmüllanalyse\Restmüllanaly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RP\01-AEVonly\Communication\_Projets-actuels\201906_PK-Restmüllanalyse\Restmüllanalys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75" w:rsidRDefault="00190875">
      <w:pPr>
        <w:spacing w:after="0" w:line="240" w:lineRule="auto"/>
        <w:rPr>
          <w:rFonts w:ascii="Calibri" w:eastAsia="Calibri" w:hAnsi="Calibri"/>
          <w:b/>
          <w:caps/>
          <w:color w:val="E40520"/>
          <w:sz w:val="32"/>
          <w:szCs w:val="28"/>
          <w:lang w:val="de-DE"/>
        </w:rPr>
      </w:pPr>
      <w:r>
        <w:rPr>
          <w:lang w:val="de-DE"/>
        </w:rPr>
        <w:br w:type="page"/>
      </w:r>
    </w:p>
    <w:p w:rsidR="00190875" w:rsidRDefault="00190875" w:rsidP="002E33CD">
      <w:pPr>
        <w:pStyle w:val="Heading2"/>
        <w:rPr>
          <w:lang w:val="de-DE"/>
        </w:rPr>
      </w:pPr>
    </w:p>
    <w:p w:rsidR="008B47F9" w:rsidRPr="008B797C" w:rsidRDefault="002E33CD" w:rsidP="002E33CD">
      <w:pPr>
        <w:pStyle w:val="Heading2"/>
        <w:rPr>
          <w:lang w:val="de-DE"/>
        </w:rPr>
      </w:pPr>
      <w:r w:rsidRPr="008B797C">
        <w:rPr>
          <w:lang w:val="de-DE"/>
        </w:rPr>
        <w:t>Was versteht man unter Restabfall?</w:t>
      </w:r>
    </w:p>
    <w:p w:rsidR="008B47F9" w:rsidRPr="008B797C" w:rsidRDefault="008B47F9" w:rsidP="004202D0">
      <w:pPr>
        <w:jc w:val="both"/>
        <w:rPr>
          <w:lang w:val="de-DE"/>
        </w:rPr>
      </w:pPr>
      <w:r w:rsidRPr="008B797C">
        <w:rPr>
          <w:lang w:val="de-DE"/>
        </w:rPr>
        <w:t xml:space="preserve">Unter Restabfall werden alle </w:t>
      </w:r>
      <w:r w:rsidR="00830F7A">
        <w:rPr>
          <w:lang w:val="de-DE"/>
        </w:rPr>
        <w:t xml:space="preserve">gemischten </w:t>
      </w:r>
      <w:r w:rsidRPr="008B797C">
        <w:rPr>
          <w:lang w:val="de-DE"/>
        </w:rPr>
        <w:t xml:space="preserve">Abfälle verstanden, </w:t>
      </w:r>
      <w:r w:rsidR="002E33CD" w:rsidRPr="008B797C">
        <w:rPr>
          <w:lang w:val="de-DE"/>
        </w:rPr>
        <w:t>die im</w:t>
      </w:r>
      <w:r w:rsidRPr="008B797C">
        <w:rPr>
          <w:lang w:val="de-DE"/>
        </w:rPr>
        <w:t xml:space="preserve"> Rahmen der öffentlichen Müllabfuhr über </w:t>
      </w:r>
      <w:r w:rsidR="002E33CD" w:rsidRPr="008B797C">
        <w:rPr>
          <w:lang w:val="de-DE"/>
        </w:rPr>
        <w:t>die in Luxemburg umgangssprachlich genannte</w:t>
      </w:r>
      <w:r w:rsidRPr="008B797C">
        <w:rPr>
          <w:lang w:val="de-DE"/>
        </w:rPr>
        <w:t xml:space="preserve"> „</w:t>
      </w:r>
      <w:r w:rsidR="00237780" w:rsidRPr="008B797C">
        <w:rPr>
          <w:lang w:val="de-DE"/>
        </w:rPr>
        <w:t>schwarze</w:t>
      </w:r>
      <w:r w:rsidRPr="008B797C">
        <w:rPr>
          <w:lang w:val="de-DE"/>
        </w:rPr>
        <w:t xml:space="preserve"> Tonnen“ </w:t>
      </w:r>
      <w:r w:rsidR="002E33CD" w:rsidRPr="008B797C">
        <w:rPr>
          <w:lang w:val="de-DE"/>
        </w:rPr>
        <w:t>erfasst werden.</w:t>
      </w:r>
    </w:p>
    <w:p w:rsidR="00190875" w:rsidRDefault="00190875" w:rsidP="00885C84">
      <w:pPr>
        <w:pStyle w:val="Heading2"/>
        <w:rPr>
          <w:lang w:val="de-DE"/>
        </w:rPr>
      </w:pPr>
    </w:p>
    <w:p w:rsidR="00885C84" w:rsidRPr="008B797C" w:rsidRDefault="002E33CD" w:rsidP="00885C84">
      <w:pPr>
        <w:pStyle w:val="Heading2"/>
        <w:rPr>
          <w:lang w:val="de-DE"/>
        </w:rPr>
      </w:pPr>
      <w:r w:rsidRPr="008B797C">
        <w:rPr>
          <w:lang w:val="de-DE"/>
        </w:rPr>
        <w:t>Wie läuft eine solche Restabfallanalyse ab?</w:t>
      </w:r>
    </w:p>
    <w:p w:rsidR="006C7AEE" w:rsidRPr="008B797C" w:rsidRDefault="006C7AEE" w:rsidP="004202D0">
      <w:pPr>
        <w:jc w:val="both"/>
        <w:rPr>
          <w:lang w:val="de-DE"/>
        </w:rPr>
      </w:pPr>
      <w:r>
        <w:rPr>
          <w:lang w:val="de-DE"/>
        </w:rPr>
        <w:t xml:space="preserve">Stellvertretend für alle Gemeinden des Landes </w:t>
      </w:r>
      <w:r w:rsidR="00DF66CF">
        <w:rPr>
          <w:lang w:val="de-DE"/>
        </w:rPr>
        <w:t>wurden</w:t>
      </w:r>
      <w:r>
        <w:rPr>
          <w:lang w:val="de-DE"/>
        </w:rPr>
        <w:t xml:space="preserve"> Proben aus 16 repräsentativen Gemeinden in 2 Sortierkampagnen (von jeweils 4 Wochen) analysiert. </w:t>
      </w:r>
      <w:r w:rsidRPr="008B797C">
        <w:rPr>
          <w:lang w:val="de-DE"/>
        </w:rPr>
        <w:t xml:space="preserve">Den gesamten Abfall des Landes zu analysieren würde den Rahmen einer solchen Studie sprengen. Stichproben für die Sammlungen </w:t>
      </w:r>
      <w:r w:rsidR="00DF66CF">
        <w:rPr>
          <w:lang w:val="de-DE"/>
        </w:rPr>
        <w:t>wurden</w:t>
      </w:r>
      <w:r w:rsidRPr="008B797C">
        <w:rPr>
          <w:lang w:val="de-DE"/>
        </w:rPr>
        <w:t xml:space="preserve"> demnach strategisch ausgewählt, und nach geographischen (Syndikate), demografischen (Siedlungscharakteristika, Bevölkerungsdichte) und abfallwirtschaftlichen (Behältervolumen, Biotonnenanschluss, </w:t>
      </w:r>
      <w:r w:rsidR="00190875">
        <w:rPr>
          <w:lang w:val="de-DE"/>
        </w:rPr>
        <w:t>Recyclingparkanschluss</w:t>
      </w:r>
      <w:r w:rsidR="00C920DB" w:rsidRPr="008B797C">
        <w:rPr>
          <w:lang w:val="de-DE"/>
        </w:rPr>
        <w:t>…</w:t>
      </w:r>
      <w:r w:rsidRPr="008B797C">
        <w:rPr>
          <w:lang w:val="de-DE"/>
        </w:rPr>
        <w:t xml:space="preserve">) Kriterien ausgesucht. </w:t>
      </w:r>
    </w:p>
    <w:p w:rsidR="00237780" w:rsidRPr="008B797C" w:rsidRDefault="00237780" w:rsidP="004202D0">
      <w:pPr>
        <w:jc w:val="both"/>
        <w:rPr>
          <w:lang w:val="de-DE"/>
        </w:rPr>
      </w:pPr>
      <w:r w:rsidRPr="008B797C">
        <w:rPr>
          <w:lang w:val="de-DE"/>
        </w:rPr>
        <w:t xml:space="preserve">11 verschiedene Abfallfraktionen </w:t>
      </w:r>
      <w:r w:rsidR="00DF66CF">
        <w:rPr>
          <w:lang w:val="de-DE"/>
        </w:rPr>
        <w:t>wurden</w:t>
      </w:r>
      <w:r w:rsidRPr="008B797C">
        <w:rPr>
          <w:lang w:val="de-DE"/>
        </w:rPr>
        <w:t xml:space="preserve"> dabei getrennt und beziffert: von Plastik, Papier und Metallen hin zu Textilien, Lebensmittelabfällen oder Problemstoffen, wie beispielsweise Kosmetik- oder Hygieneartikel.</w:t>
      </w:r>
      <w:r w:rsidR="00B4331D">
        <w:rPr>
          <w:lang w:val="de-DE"/>
        </w:rPr>
        <w:t xml:space="preserve"> Diese werden dann in </w:t>
      </w:r>
      <w:r w:rsidR="004C5088">
        <w:rPr>
          <w:lang w:val="de-DE"/>
        </w:rPr>
        <w:t>34</w:t>
      </w:r>
      <w:r w:rsidR="006C7AEE">
        <w:rPr>
          <w:lang w:val="de-DE"/>
        </w:rPr>
        <w:t xml:space="preserve"> Unterkategorien</w:t>
      </w:r>
      <w:r w:rsidR="00B4331D">
        <w:rPr>
          <w:lang w:val="de-DE"/>
        </w:rPr>
        <w:t xml:space="preserve"> noch detaillierter untersucht.</w:t>
      </w:r>
    </w:p>
    <w:p w:rsidR="009C7D7D" w:rsidRPr="008B797C" w:rsidRDefault="009C7D7D" w:rsidP="004202D0">
      <w:pPr>
        <w:jc w:val="both"/>
        <w:rPr>
          <w:lang w:val="de-DE"/>
        </w:rPr>
      </w:pPr>
      <w:r>
        <w:rPr>
          <w:lang w:val="de-DE"/>
        </w:rPr>
        <w:t>In der 2. Sortierkampagne wurden zudem Einwegkunststoffprodukte (Besteck, Teller, Becher, Rührstäbchen, Trinkhalme, Wattestäbchen, Zigarettenstummel) separat erfasst.</w:t>
      </w:r>
    </w:p>
    <w:p w:rsidR="00885C84" w:rsidRPr="008B797C" w:rsidRDefault="00D83AFA" w:rsidP="004202D0">
      <w:pPr>
        <w:jc w:val="both"/>
        <w:rPr>
          <w:lang w:val="de-DE"/>
        </w:rPr>
      </w:pPr>
      <w:r w:rsidRPr="008B797C">
        <w:rPr>
          <w:lang w:val="de-DE"/>
        </w:rPr>
        <w:t>Auf einem sogenannten „Probe</w:t>
      </w:r>
      <w:r w:rsidR="009363BF" w:rsidRPr="008B797C">
        <w:rPr>
          <w:lang w:val="de-DE"/>
        </w:rPr>
        <w:t>-</w:t>
      </w:r>
      <w:proofErr w:type="spellStart"/>
      <w:r w:rsidR="009363BF" w:rsidRPr="008B797C">
        <w:rPr>
          <w:lang w:val="de-DE"/>
        </w:rPr>
        <w:t>U</w:t>
      </w:r>
      <w:r w:rsidRPr="008B797C">
        <w:rPr>
          <w:lang w:val="de-DE"/>
        </w:rPr>
        <w:t>mladeplatz</w:t>
      </w:r>
      <w:proofErr w:type="spellEnd"/>
      <w:r w:rsidRPr="008B797C">
        <w:rPr>
          <w:lang w:val="de-DE"/>
        </w:rPr>
        <w:t>“ wurden die Anlieferungen der verschiedenen Gemeinden aus Müllsammelfahrzeugen in die bereitstehenden leere</w:t>
      </w:r>
      <w:r w:rsidR="00171849" w:rsidRPr="008B797C">
        <w:rPr>
          <w:lang w:val="de-DE"/>
        </w:rPr>
        <w:t xml:space="preserve">n Müllgroßbehälter </w:t>
      </w:r>
      <w:r w:rsidRPr="008B797C">
        <w:rPr>
          <w:lang w:val="de-DE"/>
        </w:rPr>
        <w:t xml:space="preserve">gefüllt. Diese Behälter </w:t>
      </w:r>
      <w:r w:rsidR="00DF66CF">
        <w:rPr>
          <w:lang w:val="de-DE"/>
        </w:rPr>
        <w:t>wurden</w:t>
      </w:r>
      <w:r w:rsidRPr="008B797C">
        <w:rPr>
          <w:lang w:val="de-DE"/>
        </w:rPr>
        <w:t xml:space="preserve"> am darauffolgenden </w:t>
      </w:r>
      <w:r w:rsidR="00171849" w:rsidRPr="008B797C">
        <w:rPr>
          <w:lang w:val="de-DE"/>
        </w:rPr>
        <w:t>Werktag</w:t>
      </w:r>
      <w:r w:rsidRPr="008B797C">
        <w:rPr>
          <w:lang w:val="de-DE"/>
        </w:rPr>
        <w:t xml:space="preserve"> zum Sortierplatz in Colmar-Berg transportiert, wo sie relativ schnell </w:t>
      </w:r>
      <w:r w:rsidR="00171849" w:rsidRPr="008B797C">
        <w:rPr>
          <w:lang w:val="de-DE"/>
        </w:rPr>
        <w:t xml:space="preserve">manuell </w:t>
      </w:r>
      <w:r w:rsidRPr="008B797C">
        <w:rPr>
          <w:lang w:val="de-DE"/>
        </w:rPr>
        <w:t xml:space="preserve">sortiert </w:t>
      </w:r>
      <w:r w:rsidR="00DF66CF">
        <w:rPr>
          <w:lang w:val="de-DE"/>
        </w:rPr>
        <w:t>wurden</w:t>
      </w:r>
      <w:r w:rsidRPr="008B797C">
        <w:rPr>
          <w:lang w:val="de-DE"/>
        </w:rPr>
        <w:t xml:space="preserve"> um unangenehme Geruchs</w:t>
      </w:r>
      <w:r w:rsidR="00171849" w:rsidRPr="008B797C">
        <w:rPr>
          <w:lang w:val="de-DE"/>
        </w:rPr>
        <w:t>- oder Keim</w:t>
      </w:r>
      <w:r w:rsidRPr="008B797C">
        <w:rPr>
          <w:lang w:val="de-DE"/>
        </w:rPr>
        <w:t>bildungen zu verm</w:t>
      </w:r>
      <w:r w:rsidR="00171849" w:rsidRPr="008B797C">
        <w:rPr>
          <w:lang w:val="de-DE"/>
        </w:rPr>
        <w:t>eiden</w:t>
      </w:r>
      <w:r w:rsidR="00885C84" w:rsidRPr="008B797C">
        <w:rPr>
          <w:lang w:val="de-DE"/>
        </w:rPr>
        <w:t xml:space="preserve"> – </w:t>
      </w:r>
      <w:r w:rsidR="00171849" w:rsidRPr="008B797C">
        <w:rPr>
          <w:lang w:val="de-DE"/>
        </w:rPr>
        <w:t>unter anderem</w:t>
      </w:r>
      <w:r w:rsidR="00885C84" w:rsidRPr="008B797C">
        <w:rPr>
          <w:lang w:val="de-DE"/>
        </w:rPr>
        <w:t xml:space="preserve"> zum Schutz des </w:t>
      </w:r>
      <w:r w:rsidR="00171849" w:rsidRPr="008B797C">
        <w:rPr>
          <w:lang w:val="de-DE"/>
        </w:rPr>
        <w:t>P</w:t>
      </w:r>
      <w:r w:rsidR="00885C84" w:rsidRPr="008B797C">
        <w:rPr>
          <w:lang w:val="de-DE"/>
        </w:rPr>
        <w:t>ersonals.</w:t>
      </w:r>
    </w:p>
    <w:p w:rsidR="00171849" w:rsidRDefault="00171849" w:rsidP="004202D0">
      <w:pPr>
        <w:jc w:val="both"/>
        <w:rPr>
          <w:lang w:val="de-DE"/>
        </w:rPr>
      </w:pPr>
      <w:r w:rsidRPr="008B797C">
        <w:rPr>
          <w:lang w:val="de-DE"/>
        </w:rPr>
        <w:t xml:space="preserve">Saisonale Einflüsse </w:t>
      </w:r>
      <w:r w:rsidR="00DF66CF">
        <w:rPr>
          <w:lang w:val="de-DE"/>
        </w:rPr>
        <w:t>wurden</w:t>
      </w:r>
      <w:r w:rsidRPr="008B797C">
        <w:rPr>
          <w:lang w:val="de-DE"/>
        </w:rPr>
        <w:t xml:space="preserve"> durch die zweimalige Beprobung, je einmal im Winter- </w:t>
      </w:r>
      <w:r w:rsidR="00DF66CF">
        <w:rPr>
          <w:lang w:val="de-DE"/>
        </w:rPr>
        <w:t xml:space="preserve">(Februar) </w:t>
      </w:r>
      <w:r w:rsidRPr="008B797C">
        <w:rPr>
          <w:lang w:val="de-DE"/>
        </w:rPr>
        <w:t>und Sommerhalbjahr</w:t>
      </w:r>
      <w:r w:rsidR="00DF66CF">
        <w:rPr>
          <w:lang w:val="de-DE"/>
        </w:rPr>
        <w:t xml:space="preserve"> (Juni)</w:t>
      </w:r>
      <w:r w:rsidRPr="008B797C">
        <w:rPr>
          <w:lang w:val="de-DE"/>
        </w:rPr>
        <w:t xml:space="preserve">, berücksichtigt. </w:t>
      </w:r>
    </w:p>
    <w:p w:rsidR="00A20EFC" w:rsidRPr="008B797C" w:rsidRDefault="002E33CD" w:rsidP="004202D0">
      <w:pPr>
        <w:jc w:val="both"/>
        <w:rPr>
          <w:lang w:val="de-DE"/>
        </w:rPr>
      </w:pPr>
      <w:r w:rsidRPr="008B797C">
        <w:rPr>
          <w:lang w:val="de-DE"/>
        </w:rPr>
        <w:t xml:space="preserve">Die gesammelten Daten </w:t>
      </w:r>
      <w:r w:rsidR="00DF66CF">
        <w:rPr>
          <w:lang w:val="de-DE"/>
        </w:rPr>
        <w:t>wurden anschließend</w:t>
      </w:r>
      <w:r w:rsidR="00171849" w:rsidRPr="008B797C">
        <w:rPr>
          <w:lang w:val="de-DE"/>
        </w:rPr>
        <w:t xml:space="preserve"> </w:t>
      </w:r>
      <w:r w:rsidRPr="008B797C">
        <w:rPr>
          <w:lang w:val="de-DE"/>
        </w:rPr>
        <w:t xml:space="preserve">zum Erstellen eines Analyseberichts </w:t>
      </w:r>
      <w:r w:rsidR="001B3D9F" w:rsidRPr="008B797C">
        <w:rPr>
          <w:lang w:val="de-DE"/>
        </w:rPr>
        <w:t>genutzt</w:t>
      </w:r>
      <w:r w:rsidR="00DF66CF">
        <w:rPr>
          <w:lang w:val="de-DE"/>
        </w:rPr>
        <w:t>.</w:t>
      </w:r>
    </w:p>
    <w:p w:rsidR="00190875" w:rsidRDefault="00190875" w:rsidP="00171849">
      <w:pPr>
        <w:pStyle w:val="Heading2"/>
        <w:rPr>
          <w:lang w:val="de-DE"/>
        </w:rPr>
      </w:pPr>
    </w:p>
    <w:p w:rsidR="00171849" w:rsidRPr="008B797C" w:rsidRDefault="00171849" w:rsidP="00171849">
      <w:pPr>
        <w:pStyle w:val="Heading2"/>
        <w:rPr>
          <w:lang w:val="de-DE"/>
        </w:rPr>
      </w:pPr>
      <w:r w:rsidRPr="008B797C">
        <w:rPr>
          <w:lang w:val="de-DE"/>
        </w:rPr>
        <w:t>Was passiert anschliessend mit den analysierten Abfällen?</w:t>
      </w:r>
    </w:p>
    <w:p w:rsidR="003E357E" w:rsidRDefault="00171849" w:rsidP="004202D0">
      <w:pPr>
        <w:jc w:val="both"/>
        <w:rPr>
          <w:rFonts w:ascii="Calibri" w:eastAsia="Calibri" w:hAnsi="Calibri"/>
          <w:b/>
          <w:caps/>
          <w:color w:val="E40520"/>
          <w:sz w:val="32"/>
          <w:szCs w:val="28"/>
          <w:lang w:val="de-DE"/>
        </w:rPr>
      </w:pPr>
      <w:r w:rsidRPr="008B797C">
        <w:rPr>
          <w:lang w:val="de-DE"/>
        </w:rPr>
        <w:t xml:space="preserve">Die </w:t>
      </w:r>
      <w:r w:rsidR="00190875">
        <w:rPr>
          <w:lang w:val="de-DE"/>
        </w:rPr>
        <w:t>Abfälle werden fachgerecht i</w:t>
      </w:r>
      <w:r w:rsidRPr="008B797C">
        <w:rPr>
          <w:lang w:val="de-DE"/>
        </w:rPr>
        <w:t>hren jeweiligen Verwertungs- o</w:t>
      </w:r>
      <w:r w:rsidR="00190875">
        <w:rPr>
          <w:lang w:val="de-DE"/>
        </w:rPr>
        <w:t xml:space="preserve">der Entsorgungswegen zugeführt </w:t>
      </w:r>
      <w:r w:rsidR="00190875">
        <w:rPr>
          <w:rFonts w:cs="Calibri Light"/>
          <w:lang w:val="de-DE"/>
        </w:rPr>
        <w:t>–</w:t>
      </w:r>
      <w:r w:rsidRPr="008B797C">
        <w:rPr>
          <w:lang w:val="de-DE"/>
        </w:rPr>
        <w:t xml:space="preserve"> wie beispielsweise die organischen Abfälle, die den Kompostierungs- oder Biogasanlagen zugeführt werden.</w:t>
      </w:r>
      <w:r w:rsidR="003E357E">
        <w:rPr>
          <w:lang w:val="de-DE"/>
        </w:rPr>
        <w:br w:type="page"/>
      </w:r>
    </w:p>
    <w:p w:rsidR="00190875" w:rsidRDefault="00190875" w:rsidP="00171849">
      <w:pPr>
        <w:pStyle w:val="Heading2"/>
        <w:rPr>
          <w:lang w:val="de-DE"/>
        </w:rPr>
      </w:pPr>
    </w:p>
    <w:p w:rsidR="008B47F9" w:rsidRPr="008B797C" w:rsidRDefault="003E357E" w:rsidP="00171849">
      <w:pPr>
        <w:pStyle w:val="Heading2"/>
        <w:rPr>
          <w:lang w:val="de-DE"/>
        </w:rPr>
      </w:pPr>
      <w:r>
        <w:rPr>
          <w:lang w:val="de-DE"/>
        </w:rPr>
        <w:t xml:space="preserve">Resultate </w:t>
      </w:r>
      <w:r w:rsidR="00190875">
        <w:rPr>
          <w:lang w:val="de-DE"/>
        </w:rPr>
        <w:t xml:space="preserve">DER </w:t>
      </w:r>
      <w:r>
        <w:rPr>
          <w:lang w:val="de-DE"/>
        </w:rPr>
        <w:t>Restabfallanalyse 2018/2019</w:t>
      </w:r>
    </w:p>
    <w:p w:rsidR="00E010E5" w:rsidRDefault="00E010E5" w:rsidP="004202D0">
      <w:pPr>
        <w:jc w:val="both"/>
        <w:rPr>
          <w:lang w:val="de-DE"/>
        </w:rPr>
      </w:pPr>
      <w:r w:rsidRPr="008B797C">
        <w:rPr>
          <w:lang w:val="de-DE"/>
        </w:rPr>
        <w:t xml:space="preserve">Die folgende Tabelle </w:t>
      </w:r>
      <w:r w:rsidR="001B3D9F">
        <w:rPr>
          <w:lang w:val="de-DE"/>
        </w:rPr>
        <w:t>stellt</w:t>
      </w:r>
      <w:r w:rsidR="001B3D9F" w:rsidRPr="008B797C">
        <w:rPr>
          <w:lang w:val="de-DE"/>
        </w:rPr>
        <w:t xml:space="preserve"> </w:t>
      </w:r>
      <w:r w:rsidRPr="008B797C">
        <w:rPr>
          <w:lang w:val="de-DE"/>
        </w:rPr>
        <w:t xml:space="preserve">die Resultate der </w:t>
      </w:r>
      <w:r w:rsidR="003E357E">
        <w:rPr>
          <w:lang w:val="de-DE"/>
        </w:rPr>
        <w:t xml:space="preserve">aktuellen und </w:t>
      </w:r>
      <w:r w:rsidRPr="008B797C">
        <w:rPr>
          <w:lang w:val="de-DE"/>
        </w:rPr>
        <w:t xml:space="preserve">vergangenen Restabfallstudien vergleichend dar. </w:t>
      </w:r>
    </w:p>
    <w:p w:rsidR="00190875" w:rsidRDefault="00190875" w:rsidP="00E010E5">
      <w:pPr>
        <w:rPr>
          <w:lang w:val="de-DE"/>
        </w:rPr>
      </w:pPr>
    </w:p>
    <w:tbl>
      <w:tblPr>
        <w:tblStyle w:val="LightShading-Accent3"/>
        <w:tblW w:w="5000" w:type="pct"/>
        <w:tblLook w:val="04A0" w:firstRow="1" w:lastRow="0" w:firstColumn="1" w:lastColumn="0" w:noHBand="0" w:noVBand="1"/>
      </w:tblPr>
      <w:tblGrid>
        <w:gridCol w:w="2085"/>
        <w:gridCol w:w="1676"/>
        <w:gridCol w:w="1123"/>
        <w:gridCol w:w="2098"/>
        <w:gridCol w:w="1189"/>
        <w:gridCol w:w="1189"/>
      </w:tblGrid>
      <w:tr w:rsidR="003E357E" w:rsidRPr="008B797C" w:rsidTr="00F41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pStyle w:val="Table-Heading"/>
              <w:spacing w:after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Material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Unterkategorien</w:t>
            </w:r>
          </w:p>
        </w:tc>
        <w:tc>
          <w:tcPr>
            <w:tcW w:w="663" w:type="pct"/>
          </w:tcPr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 xml:space="preserve">2004 </w:t>
            </w:r>
          </w:p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[kg/(E*a)]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 xml:space="preserve">2010 </w:t>
            </w:r>
          </w:p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[kg/(E*a)]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2013/2014</w:t>
            </w:r>
          </w:p>
          <w:p w:rsidR="003E357E" w:rsidRPr="008B797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[kg/(E*a)]</w:t>
            </w:r>
          </w:p>
        </w:tc>
        <w:tc>
          <w:tcPr>
            <w:tcW w:w="509" w:type="pct"/>
          </w:tcPr>
          <w:p w:rsidR="003E357E" w:rsidRPr="00F4111C" w:rsidRDefault="003E357E" w:rsidP="00237780">
            <w:pPr>
              <w:pStyle w:val="Table-Heading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Cs w:val="22"/>
                <w:lang w:val="de-DE"/>
              </w:rPr>
            </w:pPr>
            <w:r w:rsidRPr="00F4111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2018/2019</w:t>
            </w: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 xml:space="preserve"> </w:t>
            </w:r>
            <w:r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[</w:t>
            </w:r>
            <w:r w:rsidRPr="008B797C">
              <w:rPr>
                <w:rFonts w:asciiTheme="majorHAnsi" w:hAnsiTheme="majorHAnsi"/>
                <w:b/>
                <w:color w:val="auto"/>
                <w:szCs w:val="22"/>
                <w:lang w:val="de-DE"/>
              </w:rPr>
              <w:t>kg/(E*a)]</w:t>
            </w:r>
          </w:p>
        </w:tc>
      </w:tr>
      <w:tr w:rsidR="003E357E" w:rsidRPr="008B797C" w:rsidTr="00F4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Kunststoffe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44.22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37.64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39.73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32.39</w:t>
            </w:r>
          </w:p>
        </w:tc>
      </w:tr>
      <w:tr w:rsidR="003E357E" w:rsidRPr="008B797C" w:rsidTr="00F4111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Flaschen</w:t>
            </w: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19.05</w:t>
            </w:r>
          </w:p>
        </w:tc>
        <w:tc>
          <w:tcPr>
            <w:tcW w:w="635" w:type="pct"/>
          </w:tcPr>
          <w:p w:rsidR="003E357E" w:rsidRPr="008B797C" w:rsidRDefault="002240EF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3.65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2.62</w:t>
            </w:r>
          </w:p>
        </w:tc>
      </w:tr>
      <w:tr w:rsidR="003E357E" w:rsidRPr="008B797C" w:rsidTr="00F4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Becher/Blister</w:t>
            </w: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7.97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8.78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7.34</w:t>
            </w:r>
          </w:p>
        </w:tc>
      </w:tr>
      <w:tr w:rsidR="003E357E" w:rsidRPr="008B797C" w:rsidTr="00F4111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Folien</w:t>
            </w: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19.05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21.26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16.28</w:t>
            </w:r>
          </w:p>
        </w:tc>
      </w:tr>
      <w:tr w:rsidR="003E357E" w:rsidRPr="008B797C" w:rsidTr="00F4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Bekleidung/Textilien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6.39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6.7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6.</w:t>
            </w:r>
            <w:r w:rsidRPr="00F4111C">
              <w:rPr>
                <w:rFonts w:asciiTheme="majorHAnsi" w:hAnsiTheme="majorHAnsi"/>
                <w:color w:val="auto"/>
                <w:szCs w:val="22"/>
                <w:lang w:val="de-DE"/>
              </w:rPr>
              <w:t>56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5.95</w:t>
            </w:r>
          </w:p>
        </w:tc>
      </w:tr>
      <w:tr w:rsidR="003E357E" w:rsidRPr="008B797C" w:rsidTr="00F4111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Materialverbunde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10.51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7.69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13.09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10.11</w:t>
            </w:r>
          </w:p>
        </w:tc>
      </w:tr>
      <w:tr w:rsidR="003E357E" w:rsidRPr="008B797C" w:rsidTr="00F4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Hygieneartikel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11.9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14.84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16.7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18.59</w:t>
            </w:r>
          </w:p>
        </w:tc>
      </w:tr>
      <w:tr w:rsidR="003E357E" w:rsidRPr="008B797C" w:rsidTr="00F4111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Papier/Pappe/Karton (PPK)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64.31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43.7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43.21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34.70</w:t>
            </w:r>
          </w:p>
        </w:tc>
      </w:tr>
      <w:tr w:rsidR="003E357E" w:rsidRPr="008B797C" w:rsidTr="00F4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Bioabfall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80.64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95.81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67.9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61.17</w:t>
            </w:r>
          </w:p>
        </w:tc>
      </w:tr>
      <w:tr w:rsidR="003E357E" w:rsidRPr="008B797C" w:rsidTr="00F4111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Küchenabfälle</w:t>
            </w: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85.08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61.29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54.74</w:t>
            </w:r>
          </w:p>
        </w:tc>
      </w:tr>
      <w:tr w:rsidR="003E357E" w:rsidRPr="008B797C" w:rsidTr="00F4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Garten-/Grünabfälle</w:t>
            </w: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9.09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5.16</w:t>
            </w:r>
          </w:p>
        </w:tc>
        <w:tc>
          <w:tcPr>
            <w:tcW w:w="509" w:type="pct"/>
          </w:tcPr>
          <w:p w:rsidR="003E357E" w:rsidRPr="008B797C" w:rsidRDefault="003E357E" w:rsidP="0023778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4.98</w:t>
            </w:r>
          </w:p>
        </w:tc>
      </w:tr>
      <w:tr w:rsidR="003E357E" w:rsidRPr="008B797C" w:rsidTr="00F4111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3E357E" w:rsidRPr="008B797C" w:rsidRDefault="003E357E" w:rsidP="00237780">
            <w:pPr>
              <w:spacing w:after="0"/>
              <w:rPr>
                <w:rFonts w:asciiTheme="majorHAnsi" w:hAnsiTheme="majorHAnsi"/>
                <w:b w:val="0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Problemstoffe</w:t>
            </w:r>
          </w:p>
        </w:tc>
        <w:tc>
          <w:tcPr>
            <w:tcW w:w="89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  <w:tc>
          <w:tcPr>
            <w:tcW w:w="663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2.45</w:t>
            </w:r>
          </w:p>
        </w:tc>
        <w:tc>
          <w:tcPr>
            <w:tcW w:w="1184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2.62</w:t>
            </w:r>
          </w:p>
          <w:p w:rsidR="003E357E" w:rsidRPr="008B797C" w:rsidRDefault="003E357E" w:rsidP="000E119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Medikamente (35%),</w:t>
            </w:r>
            <w:r w:rsidR="006154BB">
              <w:rPr>
                <w:rFonts w:asciiTheme="majorHAnsi" w:hAnsiTheme="majorHAnsi"/>
                <w:color w:val="auto"/>
                <w:szCs w:val="22"/>
                <w:lang w:val="de-DE"/>
              </w:rPr>
              <w:t xml:space="preserve"> Kosmetika, Farben/Lacke</w:t>
            </w: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…</w:t>
            </w:r>
          </w:p>
        </w:tc>
        <w:tc>
          <w:tcPr>
            <w:tcW w:w="635" w:type="pct"/>
          </w:tcPr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 w:rsidRPr="008B797C">
              <w:rPr>
                <w:rFonts w:asciiTheme="majorHAnsi" w:hAnsiTheme="majorHAnsi"/>
                <w:color w:val="auto"/>
                <w:szCs w:val="22"/>
                <w:lang w:val="de-DE"/>
              </w:rPr>
              <w:t>2.01</w:t>
            </w:r>
          </w:p>
        </w:tc>
        <w:tc>
          <w:tcPr>
            <w:tcW w:w="509" w:type="pct"/>
          </w:tcPr>
          <w:p w:rsidR="003E357E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  <w:r>
              <w:rPr>
                <w:rFonts w:asciiTheme="majorHAnsi" w:hAnsiTheme="majorHAnsi"/>
                <w:color w:val="auto"/>
                <w:szCs w:val="22"/>
                <w:lang w:val="de-DE"/>
              </w:rPr>
              <w:t>1.93</w:t>
            </w:r>
          </w:p>
          <w:p w:rsidR="003E357E" w:rsidRPr="008B797C" w:rsidRDefault="003E357E" w:rsidP="002377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2"/>
                <w:lang w:val="de-DE"/>
              </w:rPr>
            </w:pPr>
          </w:p>
        </w:tc>
      </w:tr>
    </w:tbl>
    <w:p w:rsidR="00E010E5" w:rsidRDefault="00E010E5" w:rsidP="008B47F9">
      <w:pPr>
        <w:rPr>
          <w:lang w:val="de-DE"/>
        </w:rPr>
      </w:pPr>
    </w:p>
    <w:p w:rsidR="00733E64" w:rsidRDefault="00733E64" w:rsidP="008B47F9">
      <w:pPr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54D51843" wp14:editId="728268BF">
            <wp:extent cx="6461185" cy="4382135"/>
            <wp:effectExtent l="0" t="0" r="15875" b="1841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C518FC35-1398-4DF2-888D-BAD0E65DE6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4111C" w:rsidRPr="008B797C" w:rsidRDefault="00F4111C" w:rsidP="008B47F9">
      <w:pPr>
        <w:rPr>
          <w:lang w:val="de-DE"/>
        </w:rPr>
      </w:pPr>
    </w:p>
    <w:p w:rsidR="00E010E5" w:rsidRPr="008B797C" w:rsidRDefault="008B797C" w:rsidP="008B797C">
      <w:pPr>
        <w:pStyle w:val="Heading2"/>
        <w:rPr>
          <w:lang w:val="de-DE"/>
        </w:rPr>
      </w:pPr>
      <w:r w:rsidRPr="008B797C">
        <w:rPr>
          <w:lang w:val="de-DE"/>
        </w:rPr>
        <w:t>Beobachtungen</w:t>
      </w:r>
    </w:p>
    <w:p w:rsidR="0045325A" w:rsidRPr="0045325A" w:rsidRDefault="0045325A" w:rsidP="004202D0">
      <w:pPr>
        <w:jc w:val="both"/>
        <w:rPr>
          <w:bCs/>
          <w:lang w:val="de-DE"/>
        </w:rPr>
      </w:pPr>
      <w:r w:rsidRPr="0045325A">
        <w:rPr>
          <w:bCs/>
          <w:lang w:val="de-DE"/>
        </w:rPr>
        <w:t>Das Restabfallaufkommen hat um rund 13,2% abgenommen</w:t>
      </w:r>
      <w:r w:rsidR="004202D0">
        <w:rPr>
          <w:bCs/>
          <w:lang w:val="de-DE"/>
        </w:rPr>
        <w:t>.</w:t>
      </w:r>
      <w:r w:rsidRPr="0045325A">
        <w:rPr>
          <w:bCs/>
          <w:lang w:val="de-DE"/>
        </w:rPr>
        <w:t xml:space="preserve"> </w:t>
      </w:r>
      <w:r w:rsidR="004202D0">
        <w:rPr>
          <w:bCs/>
          <w:lang w:val="de-DE"/>
        </w:rPr>
        <w:t>V</w:t>
      </w:r>
      <w:r w:rsidRPr="0045325A">
        <w:rPr>
          <w:bCs/>
          <w:lang w:val="de-DE"/>
        </w:rPr>
        <w:t>on rund 223,2 kg</w:t>
      </w:r>
      <w:r w:rsidR="00C920DB">
        <w:rPr>
          <w:bCs/>
          <w:lang w:val="de-DE"/>
        </w:rPr>
        <w:t xml:space="preserve"> pro Einwohner und Jahr</w:t>
      </w:r>
      <w:r w:rsidRPr="0045325A">
        <w:rPr>
          <w:bCs/>
          <w:lang w:val="de-DE"/>
        </w:rPr>
        <w:t xml:space="preserve"> </w:t>
      </w:r>
      <w:r w:rsidR="00C920DB">
        <w:rPr>
          <w:bCs/>
          <w:lang w:val="de-DE"/>
        </w:rPr>
        <w:t>(</w:t>
      </w:r>
      <w:r w:rsidRPr="0045325A">
        <w:rPr>
          <w:bCs/>
          <w:lang w:val="de-DE"/>
        </w:rPr>
        <w:t>2013</w:t>
      </w:r>
      <w:r w:rsidR="00C920DB">
        <w:rPr>
          <w:bCs/>
          <w:lang w:val="de-DE"/>
        </w:rPr>
        <w:t>)</w:t>
      </w:r>
      <w:r w:rsidRPr="0045325A">
        <w:rPr>
          <w:bCs/>
          <w:lang w:val="de-DE"/>
        </w:rPr>
        <w:t xml:space="preserve"> auf 193,7 kg</w:t>
      </w:r>
      <w:r w:rsidR="002240EF">
        <w:rPr>
          <w:bCs/>
          <w:lang w:val="de-DE"/>
        </w:rPr>
        <w:t xml:space="preserve"> </w:t>
      </w:r>
      <w:r w:rsidR="00C920DB">
        <w:rPr>
          <w:bCs/>
          <w:lang w:val="de-DE"/>
        </w:rPr>
        <w:t>pro Einwohner und Jahr</w:t>
      </w:r>
      <w:r w:rsidRPr="0045325A">
        <w:rPr>
          <w:bCs/>
          <w:lang w:val="de-DE"/>
        </w:rPr>
        <w:t xml:space="preserve"> </w:t>
      </w:r>
      <w:r w:rsidR="00C920DB">
        <w:rPr>
          <w:bCs/>
          <w:lang w:val="de-DE"/>
        </w:rPr>
        <w:t>(</w:t>
      </w:r>
      <w:r w:rsidRPr="0045325A">
        <w:rPr>
          <w:bCs/>
          <w:lang w:val="de-DE"/>
        </w:rPr>
        <w:t xml:space="preserve">2019). </w:t>
      </w:r>
      <w:r>
        <w:rPr>
          <w:bCs/>
          <w:lang w:val="de-DE"/>
        </w:rPr>
        <w:t xml:space="preserve">Diese Reduktion kann global als Erfolg aller Akteure gesehen werden, die dazu beigetragen haben, die Menge der zu behandelten Restabfälle zu verringern. </w:t>
      </w:r>
    </w:p>
    <w:p w:rsidR="003B5539" w:rsidRDefault="00AC22D4" w:rsidP="004202D0">
      <w:pPr>
        <w:jc w:val="both"/>
        <w:rPr>
          <w:bCs/>
          <w:lang w:val="de-DE"/>
        </w:rPr>
      </w:pPr>
      <w:r w:rsidRPr="008B797C">
        <w:rPr>
          <w:b/>
          <w:bCs/>
          <w:lang w:val="de-DE"/>
        </w:rPr>
        <w:t>Problemstoffe</w:t>
      </w:r>
      <w:r w:rsidRPr="004202D0">
        <w:rPr>
          <w:b/>
          <w:bCs/>
          <w:lang w:val="de-DE"/>
        </w:rPr>
        <w:t>:</w:t>
      </w:r>
      <w:r w:rsidRPr="008B797C">
        <w:rPr>
          <w:bCs/>
          <w:lang w:val="de-DE"/>
        </w:rPr>
        <w:t xml:space="preserve"> </w:t>
      </w:r>
      <w:r w:rsidR="003B5539" w:rsidRPr="008B797C">
        <w:rPr>
          <w:bCs/>
          <w:lang w:val="de-DE"/>
        </w:rPr>
        <w:t>Im Zuge der R</w:t>
      </w:r>
      <w:r w:rsidRPr="008B797C">
        <w:rPr>
          <w:bCs/>
          <w:lang w:val="de-DE"/>
        </w:rPr>
        <w:t>estm</w:t>
      </w:r>
      <w:r w:rsidR="003B5539" w:rsidRPr="008B797C">
        <w:rPr>
          <w:bCs/>
          <w:lang w:val="de-DE"/>
        </w:rPr>
        <w:t xml:space="preserve">üllanalyse 2013/2014 sind besonders die Problemstoffe, wie beispielsweise Medikamente, Batterien, Elektroschrott, Farben, Lacke, Altöl, </w:t>
      </w:r>
      <w:r w:rsidR="00F4111C" w:rsidRPr="008B797C">
        <w:rPr>
          <w:bCs/>
          <w:lang w:val="de-DE"/>
        </w:rPr>
        <w:t>Gasflaschen,</w:t>
      </w:r>
      <w:r w:rsidR="003B5539" w:rsidRPr="008B797C">
        <w:rPr>
          <w:bCs/>
          <w:lang w:val="de-DE"/>
        </w:rPr>
        <w:t xml:space="preserve"> aufgefallen. Wenngleich die Zahlen bisher </w:t>
      </w:r>
      <w:r w:rsidR="008B797C" w:rsidRPr="008B797C">
        <w:rPr>
          <w:bCs/>
          <w:lang w:val="de-DE"/>
        </w:rPr>
        <w:t>le</w:t>
      </w:r>
      <w:r w:rsidR="003B5539" w:rsidRPr="008B797C">
        <w:rPr>
          <w:bCs/>
          <w:lang w:val="de-DE"/>
        </w:rPr>
        <w:t xml:space="preserve">icht rückgängig </w:t>
      </w:r>
      <w:r w:rsidR="001D1420">
        <w:rPr>
          <w:bCs/>
          <w:lang w:val="de-DE"/>
        </w:rPr>
        <w:t xml:space="preserve">waren, </w:t>
      </w:r>
      <w:r w:rsidR="00F4111C">
        <w:rPr>
          <w:bCs/>
          <w:lang w:val="de-DE"/>
        </w:rPr>
        <w:t xml:space="preserve">ist </w:t>
      </w:r>
      <w:r w:rsidR="00C77827">
        <w:rPr>
          <w:bCs/>
          <w:lang w:val="de-DE"/>
        </w:rPr>
        <w:t xml:space="preserve">die Menge </w:t>
      </w:r>
      <w:r w:rsidR="001D1420">
        <w:rPr>
          <w:bCs/>
          <w:lang w:val="de-DE"/>
        </w:rPr>
        <w:t>diese</w:t>
      </w:r>
      <w:r w:rsidR="00C77827">
        <w:rPr>
          <w:bCs/>
          <w:lang w:val="de-DE"/>
        </w:rPr>
        <w:t>r</w:t>
      </w:r>
      <w:r w:rsidR="001D1420">
        <w:rPr>
          <w:bCs/>
          <w:lang w:val="de-DE"/>
        </w:rPr>
        <w:t xml:space="preserve"> Abfälle im Restabfall </w:t>
      </w:r>
      <w:r w:rsidR="00F4111C">
        <w:rPr>
          <w:bCs/>
          <w:lang w:val="de-DE"/>
        </w:rPr>
        <w:t>ernüchternd</w:t>
      </w:r>
      <w:r w:rsidR="003F4AC8">
        <w:rPr>
          <w:bCs/>
          <w:lang w:val="de-DE"/>
        </w:rPr>
        <w:t>,</w:t>
      </w:r>
      <w:r w:rsidR="001D1420">
        <w:rPr>
          <w:bCs/>
          <w:lang w:val="de-DE"/>
        </w:rPr>
        <w:t xml:space="preserve"> </w:t>
      </w:r>
      <w:r w:rsidR="00F4111C">
        <w:rPr>
          <w:bCs/>
          <w:lang w:val="de-DE"/>
        </w:rPr>
        <w:t>da</w:t>
      </w:r>
      <w:r w:rsidR="003F4AC8">
        <w:rPr>
          <w:bCs/>
          <w:lang w:val="de-DE"/>
        </w:rPr>
        <w:t xml:space="preserve"> </w:t>
      </w:r>
      <w:r w:rsidR="006C7AEE">
        <w:rPr>
          <w:bCs/>
          <w:lang w:val="de-DE"/>
        </w:rPr>
        <w:t>beispielsweise Medikamente</w:t>
      </w:r>
      <w:r w:rsidR="000D3A79">
        <w:rPr>
          <w:bCs/>
          <w:lang w:val="de-DE"/>
        </w:rPr>
        <w:t xml:space="preserve"> und Kosmetika</w:t>
      </w:r>
      <w:r w:rsidR="006C7AEE">
        <w:rPr>
          <w:bCs/>
          <w:lang w:val="de-DE"/>
        </w:rPr>
        <w:t xml:space="preserve"> bereits</w:t>
      </w:r>
      <w:r w:rsidR="003B5539" w:rsidRPr="008B797C">
        <w:rPr>
          <w:bCs/>
          <w:lang w:val="de-DE"/>
        </w:rPr>
        <w:t xml:space="preserve"> </w:t>
      </w:r>
      <w:r w:rsidR="008E009C">
        <w:rPr>
          <w:bCs/>
          <w:lang w:val="de-DE"/>
        </w:rPr>
        <w:t>gezielt</w:t>
      </w:r>
      <w:r w:rsidR="003F4AC8">
        <w:rPr>
          <w:bCs/>
          <w:lang w:val="de-DE"/>
        </w:rPr>
        <w:t xml:space="preserve"> </w:t>
      </w:r>
      <w:r w:rsidR="00F4111C">
        <w:rPr>
          <w:bCs/>
          <w:lang w:val="de-DE"/>
        </w:rPr>
        <w:t>und verstärkt</w:t>
      </w:r>
      <w:r w:rsidR="008E009C" w:rsidRPr="008B797C">
        <w:rPr>
          <w:bCs/>
          <w:lang w:val="de-DE"/>
        </w:rPr>
        <w:t xml:space="preserve"> </w:t>
      </w:r>
      <w:r w:rsidR="003B5539" w:rsidRPr="008B797C">
        <w:rPr>
          <w:bCs/>
          <w:lang w:val="de-DE"/>
        </w:rPr>
        <w:t xml:space="preserve">von der </w:t>
      </w:r>
      <w:proofErr w:type="spellStart"/>
      <w:r w:rsidRPr="008B797C">
        <w:rPr>
          <w:bCs/>
          <w:lang w:val="de-DE"/>
        </w:rPr>
        <w:t>Super</w:t>
      </w:r>
      <w:r w:rsidR="00F4111C">
        <w:rPr>
          <w:bCs/>
          <w:lang w:val="de-DE"/>
        </w:rPr>
        <w:t>D</w:t>
      </w:r>
      <w:r w:rsidRPr="008B797C">
        <w:rPr>
          <w:bCs/>
          <w:lang w:val="de-DE"/>
        </w:rPr>
        <w:t>recks</w:t>
      </w:r>
      <w:r w:rsidR="00F4111C">
        <w:rPr>
          <w:bCs/>
          <w:lang w:val="de-DE"/>
        </w:rPr>
        <w:t>K</w:t>
      </w:r>
      <w:r w:rsidRPr="008B797C">
        <w:rPr>
          <w:bCs/>
          <w:lang w:val="de-DE"/>
        </w:rPr>
        <w:t>ëscht</w:t>
      </w:r>
      <w:proofErr w:type="spellEnd"/>
      <w:r w:rsidR="003B5539" w:rsidRPr="008B797C">
        <w:rPr>
          <w:bCs/>
          <w:lang w:val="de-DE"/>
        </w:rPr>
        <w:t xml:space="preserve"> separat eingesammelt werden</w:t>
      </w:r>
      <w:r w:rsidR="000D3A79">
        <w:rPr>
          <w:bCs/>
          <w:lang w:val="de-DE"/>
        </w:rPr>
        <w:t xml:space="preserve"> – über die mobile Sammlung, in Recyclinghöfen und in Apotheken</w:t>
      </w:r>
      <w:r w:rsidR="003B5539" w:rsidRPr="008B797C">
        <w:rPr>
          <w:bCs/>
          <w:lang w:val="de-DE"/>
        </w:rPr>
        <w:t>.</w:t>
      </w:r>
      <w:r w:rsidR="008E009C">
        <w:rPr>
          <w:bCs/>
          <w:lang w:val="de-DE"/>
        </w:rPr>
        <w:t xml:space="preserve"> </w:t>
      </w:r>
    </w:p>
    <w:p w:rsidR="001D1420" w:rsidRDefault="001D1420" w:rsidP="004202D0">
      <w:pPr>
        <w:jc w:val="both"/>
        <w:rPr>
          <w:bCs/>
          <w:lang w:val="de-DE"/>
        </w:rPr>
      </w:pPr>
      <w:r w:rsidRPr="00F4111C">
        <w:rPr>
          <w:b/>
          <w:bCs/>
          <w:lang w:val="de-DE"/>
        </w:rPr>
        <w:t>Hygieneartikel</w:t>
      </w:r>
      <w:r w:rsidRPr="004202D0">
        <w:rPr>
          <w:b/>
          <w:bCs/>
          <w:lang w:val="de-DE"/>
        </w:rPr>
        <w:t>:</w:t>
      </w:r>
      <w:r>
        <w:rPr>
          <w:bCs/>
          <w:lang w:val="de-DE"/>
        </w:rPr>
        <w:t xml:space="preserve"> </w:t>
      </w:r>
      <w:r w:rsidR="008E009C">
        <w:rPr>
          <w:bCs/>
          <w:lang w:val="de-DE"/>
        </w:rPr>
        <w:t xml:space="preserve">Abfälle, die in diese Kategorie fallen sind unter anderem Feuchtetücher, </w:t>
      </w:r>
      <w:r w:rsidR="009C7D7D">
        <w:rPr>
          <w:bCs/>
          <w:lang w:val="de-DE"/>
        </w:rPr>
        <w:t xml:space="preserve">Windeln, </w:t>
      </w:r>
      <w:r w:rsidR="008E009C">
        <w:rPr>
          <w:bCs/>
          <w:lang w:val="de-DE"/>
        </w:rPr>
        <w:t xml:space="preserve">Tampons, Binden oder sonstige Einlagen, Pads oder Toilettenartikel. </w:t>
      </w:r>
      <w:r w:rsidR="00F4111C">
        <w:rPr>
          <w:bCs/>
          <w:lang w:val="de-DE"/>
        </w:rPr>
        <w:t>Die Anzahl dieser Abfälle im Restmüll ist stark angestiegen. Ein Großteil dieser Abfälle ist auf Windeln z</w:t>
      </w:r>
      <w:r w:rsidR="004202D0">
        <w:rPr>
          <w:bCs/>
          <w:lang w:val="de-DE"/>
        </w:rPr>
        <w:t>urückzuführen, die durch ihr Gewicht und i</w:t>
      </w:r>
      <w:r w:rsidR="00F4111C">
        <w:rPr>
          <w:bCs/>
          <w:lang w:val="de-DE"/>
        </w:rPr>
        <w:t>hre Masse sehr schnell die Restabfalltonne füllen.</w:t>
      </w:r>
      <w:r w:rsidR="00541DDC">
        <w:rPr>
          <w:bCs/>
          <w:lang w:val="de-DE"/>
        </w:rPr>
        <w:t xml:space="preserve"> Stoffwindeln sind hier eine Abfallsparende Alternative.</w:t>
      </w:r>
    </w:p>
    <w:p w:rsidR="000E6C8B" w:rsidRDefault="000E6C8B" w:rsidP="00541DDC">
      <w:pPr>
        <w:rPr>
          <w:b/>
          <w:bCs/>
          <w:lang w:val="de-DE"/>
        </w:rPr>
      </w:pPr>
    </w:p>
    <w:p w:rsidR="00541DDC" w:rsidRPr="00541DDC" w:rsidRDefault="00AC22D4" w:rsidP="000E6C8B">
      <w:pPr>
        <w:jc w:val="both"/>
        <w:rPr>
          <w:b/>
          <w:bCs/>
          <w:lang w:val="de-DE"/>
        </w:rPr>
      </w:pPr>
      <w:r w:rsidRPr="008B797C">
        <w:rPr>
          <w:b/>
          <w:bCs/>
          <w:lang w:val="de-DE"/>
        </w:rPr>
        <w:t>Kaffeekapseln</w:t>
      </w:r>
      <w:r w:rsidRPr="00541DDC">
        <w:rPr>
          <w:b/>
          <w:bCs/>
          <w:lang w:val="de-DE"/>
        </w:rPr>
        <w:t xml:space="preserve">: </w:t>
      </w:r>
      <w:r w:rsidR="00541DDC" w:rsidRPr="00541DDC">
        <w:rPr>
          <w:bCs/>
          <w:lang w:val="de-DE"/>
        </w:rPr>
        <w:t xml:space="preserve">Die Analyse ergab eine hochgerechnete Menge von </w:t>
      </w:r>
      <w:r w:rsidR="000E6C8B">
        <w:rPr>
          <w:bCs/>
          <w:lang w:val="de-DE"/>
        </w:rPr>
        <w:t>956 Tonnen Kaffeekapseln für</w:t>
      </w:r>
      <w:r w:rsidR="00541DDC" w:rsidRPr="00541DDC">
        <w:rPr>
          <w:bCs/>
          <w:lang w:val="de-DE"/>
        </w:rPr>
        <w:t xml:space="preserve"> 2018/2019. Dies entspricht ca. 54,6 Milli</w:t>
      </w:r>
      <w:r w:rsidR="000E6C8B">
        <w:rPr>
          <w:bCs/>
          <w:lang w:val="de-DE"/>
        </w:rPr>
        <w:t>onen Kapseln. Bereits 2013 war</w:t>
      </w:r>
      <w:r w:rsidR="00541DDC" w:rsidRPr="00541DDC">
        <w:rPr>
          <w:bCs/>
          <w:lang w:val="de-DE"/>
        </w:rPr>
        <w:t xml:space="preserve"> die Menge an Kaffeekapseln im Restmüll erschr</w:t>
      </w:r>
      <w:r w:rsidR="000E6C8B">
        <w:rPr>
          <w:bCs/>
          <w:lang w:val="de-DE"/>
        </w:rPr>
        <w:t>eckend</w:t>
      </w:r>
      <w:r w:rsidR="00541DDC" w:rsidRPr="00541DDC">
        <w:rPr>
          <w:bCs/>
          <w:lang w:val="de-DE"/>
        </w:rPr>
        <w:t>. Damals</w:t>
      </w:r>
      <w:r w:rsidR="000E6C8B">
        <w:rPr>
          <w:bCs/>
          <w:lang w:val="de-DE"/>
        </w:rPr>
        <w:t xml:space="preserve"> waren es hochgerechnet rund 40,</w:t>
      </w:r>
      <w:r w:rsidR="00541DDC" w:rsidRPr="00541DDC">
        <w:rPr>
          <w:bCs/>
          <w:lang w:val="de-DE"/>
        </w:rPr>
        <w:t>8 Mil</w:t>
      </w:r>
      <w:r w:rsidR="000E6C8B">
        <w:rPr>
          <w:bCs/>
          <w:lang w:val="de-DE"/>
        </w:rPr>
        <w:t>lionen Kapseln – trotz separaten</w:t>
      </w:r>
      <w:r w:rsidR="00541DDC" w:rsidRPr="00541DDC">
        <w:rPr>
          <w:bCs/>
          <w:lang w:val="de-DE"/>
        </w:rPr>
        <w:t xml:space="preserve"> Sammelsysteme im Fachhandel.</w:t>
      </w:r>
    </w:p>
    <w:p w:rsidR="00A20EFC" w:rsidRDefault="00AC22D4" w:rsidP="000E6C8B">
      <w:pPr>
        <w:jc w:val="both"/>
        <w:rPr>
          <w:bCs/>
          <w:lang w:val="de-DE"/>
        </w:rPr>
      </w:pPr>
      <w:r w:rsidRPr="008B797C">
        <w:rPr>
          <w:b/>
          <w:bCs/>
          <w:lang w:val="de-DE"/>
        </w:rPr>
        <w:t>Bioabfall</w:t>
      </w:r>
      <w:r w:rsidRPr="000E6C8B">
        <w:rPr>
          <w:b/>
          <w:bCs/>
          <w:lang w:val="de-DE"/>
        </w:rPr>
        <w:t>:</w:t>
      </w:r>
      <w:r w:rsidRPr="008B797C">
        <w:rPr>
          <w:bCs/>
          <w:lang w:val="de-DE"/>
        </w:rPr>
        <w:t xml:space="preserve"> </w:t>
      </w:r>
      <w:r w:rsidR="00541DDC" w:rsidRPr="00541DDC">
        <w:rPr>
          <w:bCs/>
          <w:lang w:val="de-DE"/>
        </w:rPr>
        <w:t>Die Analyse der Restabfälle in 2018 legt deutlich dar, dass der Anteil an Bioabfällen nach wie vor sehr hoch ist</w:t>
      </w:r>
      <w:r w:rsidR="001D6C91">
        <w:rPr>
          <w:bCs/>
          <w:lang w:val="de-DE"/>
        </w:rPr>
        <w:t xml:space="preserve"> (</w:t>
      </w:r>
      <w:r w:rsidR="001D6C91" w:rsidRPr="008B797C">
        <w:rPr>
          <w:bCs/>
          <w:lang w:val="de-DE"/>
        </w:rPr>
        <w:t>bis zu 30% des Restabfalls</w:t>
      </w:r>
      <w:r w:rsidR="001D6C91">
        <w:rPr>
          <w:bCs/>
          <w:lang w:val="de-DE"/>
        </w:rPr>
        <w:t>)</w:t>
      </w:r>
      <w:r w:rsidR="00541DDC" w:rsidRPr="00541DDC">
        <w:rPr>
          <w:bCs/>
          <w:lang w:val="de-DE"/>
        </w:rPr>
        <w:t xml:space="preserve">. </w:t>
      </w:r>
      <w:r w:rsidR="001D6C91" w:rsidRPr="008B797C">
        <w:rPr>
          <w:bCs/>
          <w:lang w:val="de-DE"/>
        </w:rPr>
        <w:t xml:space="preserve">Bei der Arbeit am Sortierband ist sofort ersichtlich ob es sich um eine Gemeinde handelt die eine Biotonne </w:t>
      </w:r>
      <w:r w:rsidR="001D6C91">
        <w:rPr>
          <w:bCs/>
          <w:lang w:val="de-DE"/>
        </w:rPr>
        <w:t>anbietet</w:t>
      </w:r>
      <w:r w:rsidR="001D6C91" w:rsidRPr="008B797C">
        <w:rPr>
          <w:bCs/>
          <w:lang w:val="de-DE"/>
        </w:rPr>
        <w:t xml:space="preserve"> oder nicht.</w:t>
      </w:r>
      <w:r w:rsidR="001D6C91">
        <w:rPr>
          <w:bCs/>
          <w:lang w:val="de-DE"/>
        </w:rPr>
        <w:t xml:space="preserve"> </w:t>
      </w:r>
      <w:r w:rsidR="00541DDC" w:rsidRPr="00541DDC">
        <w:rPr>
          <w:bCs/>
          <w:lang w:val="de-DE"/>
        </w:rPr>
        <w:t>In Gemein</w:t>
      </w:r>
      <w:r w:rsidR="00541DDC" w:rsidRPr="00541DDC">
        <w:rPr>
          <w:bCs/>
          <w:lang w:val="de-DE"/>
        </w:rPr>
        <w:softHyphen/>
        <w:t>den, in denen eine Bioab</w:t>
      </w:r>
      <w:r w:rsidR="00541DDC" w:rsidRPr="00541DDC">
        <w:rPr>
          <w:bCs/>
          <w:lang w:val="de-DE"/>
        </w:rPr>
        <w:softHyphen/>
        <w:t>fallabfuhr angeboten wird, ist die Menge an Bio</w:t>
      </w:r>
      <w:r w:rsidR="00541DDC" w:rsidRPr="00541DDC">
        <w:rPr>
          <w:bCs/>
          <w:lang w:val="de-DE"/>
        </w:rPr>
        <w:softHyphen/>
        <w:t xml:space="preserve">abfällen im Restabfall rund 6,4 </w:t>
      </w:r>
      <w:proofErr w:type="spellStart"/>
      <w:r w:rsidR="00541DDC" w:rsidRPr="00541DDC">
        <w:rPr>
          <w:bCs/>
          <w:lang w:val="de-DE"/>
        </w:rPr>
        <w:t>Gew</w:t>
      </w:r>
      <w:proofErr w:type="spellEnd"/>
      <w:r w:rsidR="00541DDC" w:rsidRPr="00541DDC">
        <w:rPr>
          <w:bCs/>
          <w:lang w:val="de-DE"/>
        </w:rPr>
        <w:t>-% (18,7 kg/</w:t>
      </w:r>
      <w:proofErr w:type="spellStart"/>
      <w:proofErr w:type="gramStart"/>
      <w:r w:rsidR="00541DDC" w:rsidRPr="00541DDC">
        <w:rPr>
          <w:bCs/>
          <w:lang w:val="de-DE"/>
        </w:rPr>
        <w:t>E.a</w:t>
      </w:r>
      <w:proofErr w:type="spellEnd"/>
      <w:proofErr w:type="gramEnd"/>
      <w:r w:rsidR="00541DDC" w:rsidRPr="00541DDC">
        <w:rPr>
          <w:bCs/>
          <w:lang w:val="de-DE"/>
        </w:rPr>
        <w:t>) niedriger als in Gemeinden ohne Anschluss an die Biotonne, obwohl eine Verwertung in Kompostierungs- oder Biogasanlagen nicht nur obligatorisch, sondern auch deutlich sinnvoller und umweltfreundlicher ist.</w:t>
      </w:r>
    </w:p>
    <w:p w:rsidR="001D6C91" w:rsidRDefault="001D6C91" w:rsidP="000E6C8B">
      <w:pPr>
        <w:jc w:val="both"/>
        <w:rPr>
          <w:lang w:val="de-DE"/>
        </w:rPr>
      </w:pPr>
      <w:r>
        <w:rPr>
          <w:lang w:val="de-DE"/>
        </w:rPr>
        <w:t xml:space="preserve">In den Gemeinden, in denen der Restabfall nicht </w:t>
      </w:r>
      <w:r w:rsidR="0045325A">
        <w:rPr>
          <w:lang w:val="de-DE"/>
        </w:rPr>
        <w:t>bloß</w:t>
      </w:r>
      <w:r>
        <w:rPr>
          <w:lang w:val="de-DE"/>
        </w:rPr>
        <w:t xml:space="preserve"> pro Behälter </w:t>
      </w:r>
      <w:r w:rsidR="0045325A">
        <w:rPr>
          <w:lang w:val="de-DE"/>
        </w:rPr>
        <w:t>verrechnet</w:t>
      </w:r>
      <w:r>
        <w:rPr>
          <w:lang w:val="de-DE"/>
        </w:rPr>
        <w:t xml:space="preserve"> wird sondern auch am </w:t>
      </w:r>
      <w:r w:rsidR="0045325A">
        <w:rPr>
          <w:lang w:val="de-DE"/>
        </w:rPr>
        <w:t>Gewicht des Restabfalls, ist das spezifische Restabfallaufkommen 51,5% bzw. 74,3 kg/</w:t>
      </w:r>
      <w:proofErr w:type="spellStart"/>
      <w:proofErr w:type="gramStart"/>
      <w:r w:rsidR="0045325A">
        <w:rPr>
          <w:lang w:val="de-DE"/>
        </w:rPr>
        <w:t>E.a</w:t>
      </w:r>
      <w:proofErr w:type="spellEnd"/>
      <w:proofErr w:type="gramEnd"/>
      <w:r w:rsidR="0045325A">
        <w:rPr>
          <w:lang w:val="de-DE"/>
        </w:rPr>
        <w:t xml:space="preserve"> niedriger als in  Gemeinden mit einem rein behälterbezogenen System.</w:t>
      </w:r>
    </w:p>
    <w:p w:rsidR="00DF66CF" w:rsidRDefault="00DF66CF" w:rsidP="00E010E5">
      <w:pPr>
        <w:rPr>
          <w:b/>
          <w:lang w:val="de-DE"/>
        </w:rPr>
      </w:pPr>
      <w:r>
        <w:rPr>
          <w:b/>
          <w:lang w:val="de-DE"/>
        </w:rPr>
        <w:t>Bemerkung</w:t>
      </w:r>
    </w:p>
    <w:p w:rsidR="008E009C" w:rsidRPr="008B797C" w:rsidRDefault="00541DDC" w:rsidP="000E6C8B">
      <w:pPr>
        <w:pStyle w:val="IntenseQuote"/>
        <w:jc w:val="both"/>
        <w:rPr>
          <w:lang w:val="de-DE"/>
        </w:rPr>
      </w:pPr>
      <w:r>
        <w:rPr>
          <w:lang w:val="de-DE"/>
        </w:rPr>
        <w:t xml:space="preserve">Würden alle </w:t>
      </w:r>
      <w:r w:rsidR="004C5088">
        <w:rPr>
          <w:lang w:val="de-DE"/>
        </w:rPr>
        <w:t>Gemeinde</w:t>
      </w:r>
      <w:r w:rsidR="001C1802">
        <w:rPr>
          <w:lang w:val="de-DE"/>
        </w:rPr>
        <w:t>n</w:t>
      </w:r>
      <w:r w:rsidR="004C5088">
        <w:rPr>
          <w:lang w:val="de-DE"/>
        </w:rPr>
        <w:t xml:space="preserve"> und Syndikate</w:t>
      </w:r>
      <w:r>
        <w:rPr>
          <w:lang w:val="de-DE"/>
        </w:rPr>
        <w:t xml:space="preserve"> die obligatorischen Wertstofferfassungssysteme erfolgrei</w:t>
      </w:r>
      <w:r w:rsidR="000E6C8B">
        <w:rPr>
          <w:lang w:val="de-DE"/>
        </w:rPr>
        <w:t>ch einführen, könnten bis zu 63,</w:t>
      </w:r>
      <w:r>
        <w:rPr>
          <w:lang w:val="de-DE"/>
        </w:rPr>
        <w:t>5% der Abfälle im Restmüll vermieden werden.</w:t>
      </w:r>
    </w:p>
    <w:p w:rsidR="00DF66CF" w:rsidRDefault="00DF66CF">
      <w:pPr>
        <w:spacing w:after="0" w:line="240" w:lineRule="auto"/>
        <w:rPr>
          <w:lang w:val="de-DE"/>
        </w:rPr>
      </w:pPr>
      <w:r>
        <w:rPr>
          <w:lang w:val="de-DE"/>
        </w:rPr>
        <w:br w:type="page"/>
      </w:r>
    </w:p>
    <w:p w:rsidR="00541DDC" w:rsidRDefault="00EC63CC">
      <w:pPr>
        <w:spacing w:after="0" w:line="240" w:lineRule="auto"/>
        <w:rPr>
          <w:rFonts w:ascii="Calibri" w:eastAsia="Calibri" w:hAnsi="Calibri"/>
          <w:b/>
          <w:caps/>
          <w:color w:val="E40520"/>
          <w:sz w:val="32"/>
          <w:szCs w:val="28"/>
          <w:lang w:val="de-DE"/>
        </w:rPr>
      </w:pPr>
      <w:r w:rsidRPr="00EC63CC">
        <w:rPr>
          <w:noProof/>
          <w:lang w:val="en-US"/>
        </w:rPr>
        <w:lastRenderedPageBreak/>
        <w:drawing>
          <wp:inline distT="0" distB="0" distL="0" distR="0">
            <wp:extent cx="5943600" cy="8406376"/>
            <wp:effectExtent l="0" t="0" r="0" b="0"/>
            <wp:docPr id="1" name="Picture 1" descr="X:\COMMUNICATION\CO &amp; NR\Restabfallanalyse\Restabfallanalyse_Info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OMMUNICATION\CO &amp; NR\Restabfallanalyse\Restabfallanalyse_Infograf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DC">
        <w:rPr>
          <w:lang w:val="de-DE"/>
        </w:rPr>
        <w:br w:type="page"/>
      </w:r>
    </w:p>
    <w:p w:rsidR="000E6C8B" w:rsidRDefault="000E6C8B" w:rsidP="00696E70">
      <w:pPr>
        <w:pStyle w:val="Heading2"/>
        <w:rPr>
          <w:lang w:val="de-DE"/>
        </w:rPr>
      </w:pPr>
    </w:p>
    <w:p w:rsidR="00696E70" w:rsidRPr="008B797C" w:rsidRDefault="00DF66CF" w:rsidP="00696E70">
      <w:pPr>
        <w:pStyle w:val="Heading2"/>
        <w:rPr>
          <w:lang w:val="de-DE"/>
        </w:rPr>
      </w:pPr>
      <w:r>
        <w:rPr>
          <w:lang w:val="de-DE"/>
        </w:rPr>
        <w:t>DOwnloads und weitere INformationen</w:t>
      </w:r>
    </w:p>
    <w:p w:rsidR="000E6C8B" w:rsidRDefault="000E6C8B" w:rsidP="00DF66CF">
      <w:pPr>
        <w:rPr>
          <w:b/>
          <w:bCs/>
          <w:sz w:val="24"/>
          <w:szCs w:val="24"/>
          <w:lang w:val="de-DE"/>
        </w:rPr>
      </w:pPr>
    </w:p>
    <w:p w:rsidR="00DF66CF" w:rsidRPr="000E6C8B" w:rsidRDefault="00DF66CF" w:rsidP="00DF66CF">
      <w:pPr>
        <w:rPr>
          <w:b/>
          <w:bCs/>
          <w:sz w:val="24"/>
          <w:szCs w:val="24"/>
          <w:lang w:val="de-DE"/>
        </w:rPr>
      </w:pPr>
      <w:r w:rsidRPr="000E6C8B">
        <w:rPr>
          <w:b/>
          <w:bCs/>
          <w:sz w:val="24"/>
          <w:szCs w:val="24"/>
          <w:lang w:val="de-DE"/>
        </w:rPr>
        <w:t xml:space="preserve">Restabfallanalyse 2018/2019 (Ausführung </w:t>
      </w:r>
      <w:r w:rsidR="000E6C8B">
        <w:rPr>
          <w:b/>
          <w:sz w:val="24"/>
          <w:szCs w:val="24"/>
          <w:lang w:val="de-DE"/>
        </w:rPr>
        <w:t>ECO-Conseil SARL</w:t>
      </w:r>
      <w:r w:rsidRPr="000E6C8B">
        <w:rPr>
          <w:b/>
          <w:sz w:val="24"/>
          <w:szCs w:val="24"/>
          <w:lang w:val="de-DE"/>
        </w:rPr>
        <w:t>)</w:t>
      </w:r>
    </w:p>
    <w:p w:rsidR="00DF66CF" w:rsidRPr="000E6C8B" w:rsidRDefault="00DF66CF" w:rsidP="00217572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de-DE"/>
        </w:rPr>
      </w:pPr>
      <w:r w:rsidRPr="000E6C8B">
        <w:rPr>
          <w:sz w:val="24"/>
          <w:szCs w:val="24"/>
          <w:lang w:val="de-DE"/>
        </w:rPr>
        <w:t>Studie, Infografik</w:t>
      </w:r>
      <w:r w:rsidR="00217572" w:rsidRPr="000E6C8B">
        <w:rPr>
          <w:sz w:val="24"/>
          <w:szCs w:val="24"/>
          <w:lang w:val="de-DE"/>
        </w:rPr>
        <w:t xml:space="preserve">: </w:t>
      </w:r>
      <w:hyperlink r:id="rId11" w:history="1">
        <w:r w:rsidR="00217572" w:rsidRPr="000E6C8B">
          <w:rPr>
            <w:rStyle w:val="Hyperlink"/>
            <w:rFonts w:eastAsia="Calibri"/>
            <w:sz w:val="24"/>
            <w:szCs w:val="24"/>
            <w:lang w:val="de-DE"/>
          </w:rPr>
          <w:t>https://environnement.public.lu/fr/offall-ressourcen/types-de-dechets/Dechets_menagers_encombrants_et_assimiles.html</w:t>
        </w:r>
      </w:hyperlink>
    </w:p>
    <w:p w:rsidR="000E6C8B" w:rsidRDefault="000E6C8B">
      <w:pPr>
        <w:rPr>
          <w:b/>
          <w:bCs/>
          <w:sz w:val="24"/>
          <w:szCs w:val="24"/>
          <w:lang w:val="de-DE"/>
        </w:rPr>
      </w:pPr>
    </w:p>
    <w:p w:rsidR="008B797C" w:rsidRPr="000E6C8B" w:rsidRDefault="00AC22D4">
      <w:pPr>
        <w:rPr>
          <w:b/>
          <w:bCs/>
          <w:sz w:val="24"/>
          <w:szCs w:val="24"/>
          <w:lang w:val="de-DE"/>
        </w:rPr>
      </w:pPr>
      <w:r w:rsidRPr="000E6C8B">
        <w:rPr>
          <w:b/>
          <w:bCs/>
          <w:sz w:val="24"/>
          <w:szCs w:val="24"/>
          <w:lang w:val="de-DE"/>
        </w:rPr>
        <w:t xml:space="preserve">Restabfallanalyse </w:t>
      </w:r>
      <w:r w:rsidR="008B47F9" w:rsidRPr="000E6C8B">
        <w:rPr>
          <w:b/>
          <w:bCs/>
          <w:sz w:val="24"/>
          <w:szCs w:val="24"/>
          <w:lang w:val="de-DE"/>
        </w:rPr>
        <w:t>2013/2014</w:t>
      </w:r>
      <w:r w:rsidR="008B797C" w:rsidRPr="000E6C8B">
        <w:rPr>
          <w:b/>
          <w:bCs/>
          <w:sz w:val="24"/>
          <w:szCs w:val="24"/>
          <w:lang w:val="de-DE"/>
        </w:rPr>
        <w:t xml:space="preserve"> </w:t>
      </w:r>
      <w:r w:rsidR="00203305" w:rsidRPr="000E6C8B">
        <w:rPr>
          <w:b/>
          <w:bCs/>
          <w:sz w:val="24"/>
          <w:szCs w:val="24"/>
          <w:lang w:val="de-DE"/>
        </w:rPr>
        <w:t>(</w:t>
      </w:r>
      <w:r w:rsidR="001D1420" w:rsidRPr="000E6C8B">
        <w:rPr>
          <w:b/>
          <w:bCs/>
          <w:sz w:val="24"/>
          <w:szCs w:val="24"/>
          <w:lang w:val="de-DE"/>
        </w:rPr>
        <w:t xml:space="preserve">Ausführung </w:t>
      </w:r>
      <w:r w:rsidR="00203305" w:rsidRPr="000E6C8B">
        <w:rPr>
          <w:b/>
          <w:sz w:val="24"/>
          <w:szCs w:val="24"/>
          <w:lang w:val="de-DE"/>
        </w:rPr>
        <w:t>ECO-Conseil S</w:t>
      </w:r>
      <w:r w:rsidR="000E6C8B">
        <w:rPr>
          <w:b/>
          <w:sz w:val="24"/>
          <w:szCs w:val="24"/>
          <w:lang w:val="de-DE"/>
        </w:rPr>
        <w:t>ARL</w:t>
      </w:r>
      <w:r w:rsidR="00203305" w:rsidRPr="000E6C8B">
        <w:rPr>
          <w:b/>
          <w:sz w:val="24"/>
          <w:szCs w:val="24"/>
          <w:lang w:val="de-DE"/>
        </w:rPr>
        <w:t>)</w:t>
      </w:r>
    </w:p>
    <w:p w:rsidR="008B47F9" w:rsidRPr="000E6C8B" w:rsidRDefault="008B797C" w:rsidP="008B797C">
      <w:pPr>
        <w:pStyle w:val="ListParagraph"/>
        <w:numPr>
          <w:ilvl w:val="0"/>
          <w:numId w:val="2"/>
        </w:numPr>
        <w:rPr>
          <w:bCs/>
          <w:sz w:val="24"/>
          <w:szCs w:val="24"/>
          <w:lang w:val="de-DE"/>
        </w:rPr>
      </w:pPr>
      <w:r w:rsidRPr="000E6C8B">
        <w:rPr>
          <w:bCs/>
          <w:sz w:val="24"/>
          <w:szCs w:val="24"/>
          <w:lang w:val="de-DE"/>
        </w:rPr>
        <w:t>Band 1:</w:t>
      </w:r>
      <w:r w:rsidR="00AC22D4" w:rsidRPr="000E6C8B">
        <w:rPr>
          <w:bCs/>
          <w:sz w:val="24"/>
          <w:szCs w:val="24"/>
          <w:lang w:val="de-DE"/>
        </w:rPr>
        <w:t xml:space="preserve"> </w:t>
      </w:r>
      <w:hyperlink r:id="rId12" w:history="1">
        <w:r w:rsidR="00AC22D4" w:rsidRPr="000E6C8B">
          <w:rPr>
            <w:rStyle w:val="Hyperlink"/>
            <w:bCs/>
            <w:sz w:val="24"/>
            <w:szCs w:val="24"/>
            <w:lang w:val="de-DE"/>
          </w:rPr>
          <w:t>https://download.data.public.lu/resources/gestion-des-dechets-et-ressources-dechets-municipaux/20180206-103213/anal_dech_municipaux_2014_volume1.pdf</w:t>
        </w:r>
      </w:hyperlink>
      <w:r w:rsidR="00AC22D4" w:rsidRPr="000E6C8B">
        <w:rPr>
          <w:bCs/>
          <w:sz w:val="24"/>
          <w:szCs w:val="24"/>
          <w:lang w:val="de-DE"/>
        </w:rPr>
        <w:t xml:space="preserve"> </w:t>
      </w:r>
    </w:p>
    <w:p w:rsidR="008B797C" w:rsidRPr="000E6C8B" w:rsidRDefault="008B797C" w:rsidP="000E119D">
      <w:pPr>
        <w:pStyle w:val="ListParagraph"/>
        <w:numPr>
          <w:ilvl w:val="0"/>
          <w:numId w:val="2"/>
        </w:numPr>
        <w:rPr>
          <w:rStyle w:val="Hyperlink"/>
          <w:sz w:val="24"/>
          <w:szCs w:val="24"/>
          <w:lang w:val="de-DE"/>
        </w:rPr>
      </w:pPr>
      <w:r w:rsidRPr="000E6C8B">
        <w:rPr>
          <w:bCs/>
          <w:sz w:val="24"/>
          <w:szCs w:val="24"/>
          <w:lang w:val="de-DE"/>
        </w:rPr>
        <w:t xml:space="preserve">Band 2: </w:t>
      </w:r>
      <w:hyperlink r:id="rId13" w:history="1">
        <w:r w:rsidR="006C7AEE" w:rsidRPr="000E6C8B">
          <w:rPr>
            <w:rStyle w:val="Hyperlink"/>
            <w:bCs/>
            <w:sz w:val="24"/>
            <w:szCs w:val="24"/>
            <w:lang w:val="de-DE"/>
          </w:rPr>
          <w:t>https://download.data.public.lu/resources/gestion-des-dechets-et-ressources-dechets-municipaux/20180206-103239/anal_dech_municipaux_2014_volume2.pdf</w:t>
        </w:r>
      </w:hyperlink>
    </w:p>
    <w:p w:rsidR="000E6C8B" w:rsidRDefault="000E6C8B" w:rsidP="00F4111C">
      <w:pPr>
        <w:rPr>
          <w:b/>
          <w:sz w:val="24"/>
          <w:szCs w:val="24"/>
          <w:lang w:val="de-DE"/>
        </w:rPr>
      </w:pPr>
    </w:p>
    <w:p w:rsidR="000D3A79" w:rsidRPr="000E6C8B" w:rsidRDefault="000D3A79" w:rsidP="00F4111C">
      <w:pPr>
        <w:rPr>
          <w:sz w:val="24"/>
          <w:szCs w:val="24"/>
          <w:lang w:val="de-DE"/>
        </w:rPr>
      </w:pPr>
      <w:r w:rsidRPr="000E6C8B">
        <w:rPr>
          <w:b/>
          <w:sz w:val="24"/>
          <w:szCs w:val="24"/>
          <w:lang w:val="de-DE"/>
        </w:rPr>
        <w:t xml:space="preserve">Erfassung von Medikamenten aus </w:t>
      </w:r>
      <w:r w:rsidR="000E6C8B">
        <w:rPr>
          <w:b/>
          <w:sz w:val="24"/>
          <w:szCs w:val="24"/>
          <w:lang w:val="de-DE"/>
        </w:rPr>
        <w:t xml:space="preserve">Haushalten in Luxemburg , </w:t>
      </w:r>
      <w:proofErr w:type="spellStart"/>
      <w:r w:rsidR="000E6C8B">
        <w:rPr>
          <w:b/>
          <w:sz w:val="24"/>
          <w:szCs w:val="24"/>
          <w:lang w:val="de-DE"/>
        </w:rPr>
        <w:t>SuperDrecksK</w:t>
      </w:r>
      <w:r w:rsidRPr="000E6C8B">
        <w:rPr>
          <w:b/>
          <w:sz w:val="24"/>
          <w:szCs w:val="24"/>
          <w:lang w:val="de-DE"/>
        </w:rPr>
        <w:t>ëscht</w:t>
      </w:r>
      <w:proofErr w:type="spellEnd"/>
      <w:r w:rsidRPr="000E6C8B">
        <w:rPr>
          <w:b/>
          <w:sz w:val="24"/>
          <w:szCs w:val="24"/>
          <w:lang w:val="de-DE"/>
        </w:rPr>
        <w:t>:</w:t>
      </w:r>
      <w:r w:rsidRPr="000E6C8B">
        <w:rPr>
          <w:sz w:val="24"/>
          <w:szCs w:val="24"/>
          <w:lang w:val="de-DE"/>
        </w:rPr>
        <w:t xml:space="preserve"> </w:t>
      </w:r>
      <w:hyperlink r:id="rId14" w:history="1">
        <w:r w:rsidRPr="000E6C8B">
          <w:rPr>
            <w:rStyle w:val="Hyperlink"/>
            <w:sz w:val="24"/>
            <w:szCs w:val="24"/>
            <w:lang w:val="de-DE"/>
          </w:rPr>
          <w:t>https://www.sdk.lu/images/PDF/Medikamente-Logistik-2016-de.pdf</w:t>
        </w:r>
      </w:hyperlink>
    </w:p>
    <w:p w:rsidR="000E6C8B" w:rsidRDefault="000E6C8B" w:rsidP="00F4111C">
      <w:pPr>
        <w:rPr>
          <w:b/>
          <w:sz w:val="24"/>
          <w:szCs w:val="24"/>
          <w:lang w:val="de-DE"/>
        </w:rPr>
      </w:pPr>
    </w:p>
    <w:p w:rsidR="006C7AEE" w:rsidRPr="000E6C8B" w:rsidRDefault="006C7AEE" w:rsidP="00F4111C">
      <w:pPr>
        <w:rPr>
          <w:rStyle w:val="Hyperlink"/>
          <w:sz w:val="24"/>
          <w:szCs w:val="24"/>
          <w:lang w:val="de-DE"/>
        </w:rPr>
      </w:pPr>
      <w:bookmarkStart w:id="0" w:name="_GoBack"/>
      <w:bookmarkEnd w:id="0"/>
      <w:r w:rsidRPr="000E6C8B">
        <w:rPr>
          <w:b/>
          <w:sz w:val="24"/>
          <w:szCs w:val="24"/>
          <w:lang w:val="de-DE"/>
        </w:rPr>
        <w:t>Hausmüll und hausmüllähnliche Abfälle - Daten</w:t>
      </w:r>
      <w:r w:rsidRPr="000E6C8B">
        <w:rPr>
          <w:sz w:val="24"/>
          <w:szCs w:val="24"/>
          <w:lang w:val="de-DE"/>
        </w:rPr>
        <w:t xml:space="preserve">: </w:t>
      </w:r>
      <w:hyperlink r:id="rId15" w:history="1">
        <w:r w:rsidRPr="000E6C8B">
          <w:rPr>
            <w:rStyle w:val="Hyperlink"/>
            <w:sz w:val="24"/>
            <w:szCs w:val="24"/>
            <w:lang w:val="de-DE"/>
          </w:rPr>
          <w:t>https://data.public.lu/en/datasets/dechets-municipaux/</w:t>
        </w:r>
      </w:hyperlink>
      <w:r w:rsidRPr="000E6C8B">
        <w:rPr>
          <w:sz w:val="24"/>
          <w:szCs w:val="24"/>
          <w:lang w:val="de-DE"/>
        </w:rPr>
        <w:t xml:space="preserve"> </w:t>
      </w:r>
    </w:p>
    <w:sectPr w:rsidR="006C7AEE" w:rsidRPr="000E6C8B" w:rsidSect="00190875">
      <w:headerReference w:type="default" r:id="rId16"/>
      <w:headerReference w:type="first" r:id="rId1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3D2" w:rsidRDefault="00D023D2" w:rsidP="00171849">
      <w:pPr>
        <w:spacing w:after="0" w:line="240" w:lineRule="auto"/>
      </w:pPr>
      <w:r>
        <w:separator/>
      </w:r>
    </w:p>
  </w:endnote>
  <w:endnote w:type="continuationSeparator" w:id="0">
    <w:p w:rsidR="00D023D2" w:rsidRDefault="00D023D2" w:rsidP="00171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fia Pro Sof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3D2" w:rsidRDefault="00D023D2" w:rsidP="00171849">
      <w:pPr>
        <w:spacing w:after="0" w:line="240" w:lineRule="auto"/>
      </w:pPr>
      <w:r>
        <w:separator/>
      </w:r>
    </w:p>
  </w:footnote>
  <w:footnote w:type="continuationSeparator" w:id="0">
    <w:p w:rsidR="00D023D2" w:rsidRDefault="00D023D2" w:rsidP="00171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849" w:rsidRDefault="00171849" w:rsidP="00A429E6">
    <w:pPr>
      <w:pStyle w:val="Header"/>
      <w:jc w:val="right"/>
    </w:pPr>
  </w:p>
  <w:p w:rsidR="00171849" w:rsidRDefault="001718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3CC" w:rsidRDefault="00190875" w:rsidP="00190875">
    <w:pPr>
      <w:pStyle w:val="Header"/>
      <w:jc w:val="right"/>
    </w:pPr>
    <w:r>
      <w:rPr>
        <w:noProof/>
        <w:lang w:val="en-US"/>
      </w:rPr>
      <w:drawing>
        <wp:inline distT="0" distB="0" distL="0" distR="0" wp14:anchorId="75C75102" wp14:editId="7A7BA4B9">
          <wp:extent cx="2631678" cy="90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UV_MECDD_Administration_de_l’environnement_Rou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167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94CDE"/>
    <w:multiLevelType w:val="hybridMultilevel"/>
    <w:tmpl w:val="23FE1160"/>
    <w:lvl w:ilvl="0" w:tplc="DA2C6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57689"/>
    <w:multiLevelType w:val="hybridMultilevel"/>
    <w:tmpl w:val="6A303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91B6B"/>
    <w:multiLevelType w:val="hybridMultilevel"/>
    <w:tmpl w:val="0930D338"/>
    <w:lvl w:ilvl="0" w:tplc="046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45F"/>
    <w:rsid w:val="000368D0"/>
    <w:rsid w:val="00037BC1"/>
    <w:rsid w:val="00043C7B"/>
    <w:rsid w:val="00047A21"/>
    <w:rsid w:val="0005745F"/>
    <w:rsid w:val="000C74CF"/>
    <w:rsid w:val="000D3A79"/>
    <w:rsid w:val="000E119D"/>
    <w:rsid w:val="000E6C8B"/>
    <w:rsid w:val="00102A73"/>
    <w:rsid w:val="00171849"/>
    <w:rsid w:val="00190875"/>
    <w:rsid w:val="001B3D9F"/>
    <w:rsid w:val="001C1802"/>
    <w:rsid w:val="001D1420"/>
    <w:rsid w:val="001D6C91"/>
    <w:rsid w:val="001F100B"/>
    <w:rsid w:val="00203305"/>
    <w:rsid w:val="0021136C"/>
    <w:rsid w:val="00217572"/>
    <w:rsid w:val="002240EF"/>
    <w:rsid w:val="00237780"/>
    <w:rsid w:val="00292C67"/>
    <w:rsid w:val="002B3C88"/>
    <w:rsid w:val="002C3D64"/>
    <w:rsid w:val="002E33CD"/>
    <w:rsid w:val="002F12B0"/>
    <w:rsid w:val="003015E2"/>
    <w:rsid w:val="00334070"/>
    <w:rsid w:val="00365BE5"/>
    <w:rsid w:val="00376F4B"/>
    <w:rsid w:val="003927C4"/>
    <w:rsid w:val="003B5539"/>
    <w:rsid w:val="003E357E"/>
    <w:rsid w:val="003F4AC8"/>
    <w:rsid w:val="004202D0"/>
    <w:rsid w:val="0045325A"/>
    <w:rsid w:val="004A4EE2"/>
    <w:rsid w:val="004C5088"/>
    <w:rsid w:val="00502B90"/>
    <w:rsid w:val="00531C58"/>
    <w:rsid w:val="00541DDC"/>
    <w:rsid w:val="00606DF2"/>
    <w:rsid w:val="006154BB"/>
    <w:rsid w:val="00637DDC"/>
    <w:rsid w:val="006510A8"/>
    <w:rsid w:val="006767B9"/>
    <w:rsid w:val="00690ADC"/>
    <w:rsid w:val="00696E70"/>
    <w:rsid w:val="006C4179"/>
    <w:rsid w:val="006C7AEE"/>
    <w:rsid w:val="006E6010"/>
    <w:rsid w:val="006F56AF"/>
    <w:rsid w:val="00710E19"/>
    <w:rsid w:val="00716E30"/>
    <w:rsid w:val="00733E64"/>
    <w:rsid w:val="007412C5"/>
    <w:rsid w:val="007A55E1"/>
    <w:rsid w:val="007E61ED"/>
    <w:rsid w:val="008210D8"/>
    <w:rsid w:val="00830C58"/>
    <w:rsid w:val="00830F7A"/>
    <w:rsid w:val="008367F9"/>
    <w:rsid w:val="00885C84"/>
    <w:rsid w:val="008B47F9"/>
    <w:rsid w:val="008B4B0A"/>
    <w:rsid w:val="008B797C"/>
    <w:rsid w:val="008E009C"/>
    <w:rsid w:val="0090003B"/>
    <w:rsid w:val="00905410"/>
    <w:rsid w:val="009363BF"/>
    <w:rsid w:val="00985C6B"/>
    <w:rsid w:val="009A572E"/>
    <w:rsid w:val="009C7D7D"/>
    <w:rsid w:val="009D2D4C"/>
    <w:rsid w:val="009D62F5"/>
    <w:rsid w:val="00A20EFC"/>
    <w:rsid w:val="00A429E6"/>
    <w:rsid w:val="00A61664"/>
    <w:rsid w:val="00AC22D4"/>
    <w:rsid w:val="00AD2EF3"/>
    <w:rsid w:val="00B130EB"/>
    <w:rsid w:val="00B4331D"/>
    <w:rsid w:val="00BC6D8B"/>
    <w:rsid w:val="00C22AF4"/>
    <w:rsid w:val="00C22CF6"/>
    <w:rsid w:val="00C37616"/>
    <w:rsid w:val="00C77827"/>
    <w:rsid w:val="00C81553"/>
    <w:rsid w:val="00C920DB"/>
    <w:rsid w:val="00CB3F68"/>
    <w:rsid w:val="00CB5377"/>
    <w:rsid w:val="00CB739B"/>
    <w:rsid w:val="00CC434D"/>
    <w:rsid w:val="00D023D2"/>
    <w:rsid w:val="00D41D64"/>
    <w:rsid w:val="00D65064"/>
    <w:rsid w:val="00D83AFA"/>
    <w:rsid w:val="00DC3985"/>
    <w:rsid w:val="00DC4ED8"/>
    <w:rsid w:val="00DF66CF"/>
    <w:rsid w:val="00E010E5"/>
    <w:rsid w:val="00E313C9"/>
    <w:rsid w:val="00E501FE"/>
    <w:rsid w:val="00E6087C"/>
    <w:rsid w:val="00E66B0A"/>
    <w:rsid w:val="00EA44E8"/>
    <w:rsid w:val="00EC63CC"/>
    <w:rsid w:val="00F4111C"/>
    <w:rsid w:val="00F47F4F"/>
    <w:rsid w:val="00F6083D"/>
    <w:rsid w:val="00F765FD"/>
    <w:rsid w:val="00FC3E6C"/>
    <w:rsid w:val="00FD42C9"/>
    <w:rsid w:val="00FD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46B35BB"/>
  <w15:docId w15:val="{2621967D-4AB7-433C-BBE2-0B6E470A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EF3"/>
    <w:pPr>
      <w:spacing w:after="160" w:line="288" w:lineRule="auto"/>
    </w:pPr>
    <w:rPr>
      <w:rFonts w:ascii="Calibri Light" w:hAnsi="Calibri Light"/>
      <w:color w:val="262626"/>
      <w:sz w:val="22"/>
      <w:lang w:val="fr-LU"/>
    </w:rPr>
  </w:style>
  <w:style w:type="paragraph" w:styleId="Heading1">
    <w:name w:val="heading 1"/>
    <w:next w:val="Normal"/>
    <w:link w:val="Heading1Char"/>
    <w:uiPriority w:val="9"/>
    <w:qFormat/>
    <w:rsid w:val="00AD2EF3"/>
    <w:pPr>
      <w:spacing w:after="160" w:line="280" w:lineRule="atLeast"/>
      <w:outlineLvl w:val="0"/>
    </w:pPr>
    <w:rPr>
      <w:rFonts w:eastAsiaTheme="majorEastAsia" w:cstheme="majorBidi"/>
      <w:caps/>
      <w:color w:val="E40520"/>
      <w:sz w:val="46"/>
      <w:szCs w:val="46"/>
    </w:rPr>
  </w:style>
  <w:style w:type="paragraph" w:styleId="Heading2">
    <w:name w:val="heading 2"/>
    <w:next w:val="Normal"/>
    <w:link w:val="Heading2Char"/>
    <w:uiPriority w:val="9"/>
    <w:unhideWhenUsed/>
    <w:qFormat/>
    <w:rsid w:val="00AD2EF3"/>
    <w:pPr>
      <w:spacing w:before="240" w:after="160" w:line="288" w:lineRule="auto"/>
      <w:outlineLvl w:val="1"/>
    </w:pPr>
    <w:rPr>
      <w:rFonts w:eastAsia="Calibri"/>
      <w:b/>
      <w:caps/>
      <w:color w:val="E40520"/>
      <w:sz w:val="32"/>
      <w:szCs w:val="28"/>
      <w:lang w:val="fr-FR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D2EF3"/>
    <w:pPr>
      <w:outlineLvl w:val="2"/>
    </w:pPr>
    <w:rPr>
      <w:rFonts w:ascii="Calibri Light" w:hAnsi="Calibri Light" w:cstheme="majorBidi"/>
      <w:color w:val="5A5A59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2EF3"/>
    <w:pPr>
      <w:spacing w:before="360"/>
      <w:outlineLvl w:val="3"/>
    </w:pPr>
    <w:rPr>
      <w:b/>
      <w:i/>
      <w:color w:val="5A5A59"/>
      <w:sz w:val="24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D2EF3"/>
    <w:pPr>
      <w:spacing w:line="240" w:lineRule="auto"/>
      <w:outlineLvl w:val="4"/>
    </w:pPr>
    <w:rPr>
      <w:caps/>
      <w:color w:val="E40520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2EF3"/>
    <w:pPr>
      <w:spacing w:before="200" w:after="100"/>
      <w:ind w:left="720"/>
      <w:contextualSpacing/>
      <w:outlineLvl w:val="5"/>
    </w:pPr>
    <w:rPr>
      <w:rFonts w:eastAsiaTheme="majorEastAsia" w:cstheme="majorBidi"/>
      <w:caps/>
      <w:color w:val="E40520"/>
      <w:szCs w:val="22"/>
      <w:lang w:val="en-US"/>
    </w:rPr>
  </w:style>
  <w:style w:type="paragraph" w:styleId="Heading7">
    <w:name w:val="heading 7"/>
    <w:basedOn w:val="Heading8"/>
    <w:next w:val="Normal"/>
    <w:link w:val="Heading7Char"/>
    <w:qFormat/>
    <w:rsid w:val="00AD2EF3"/>
    <w:pPr>
      <w:outlineLvl w:val="6"/>
    </w:pPr>
    <w:rPr>
      <w:rFonts w:ascii="Calibri Light" w:eastAsia="Times New Roman" w:hAnsi="Calibri Light" w:cs="Times New Roman"/>
      <w:b w:val="0"/>
      <w:color w:val="E4052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DC4ED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C4ED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D2EF3"/>
    <w:rPr>
      <w:rFonts w:eastAsiaTheme="majorEastAsia" w:cstheme="majorBidi"/>
      <w:caps/>
      <w:color w:val="E40520"/>
      <w:sz w:val="46"/>
      <w:szCs w:val="46"/>
    </w:rPr>
  </w:style>
  <w:style w:type="character" w:customStyle="1" w:styleId="Heading2Char">
    <w:name w:val="Heading 2 Char"/>
    <w:link w:val="Heading2"/>
    <w:uiPriority w:val="9"/>
    <w:rsid w:val="00AD2EF3"/>
    <w:rPr>
      <w:rFonts w:eastAsia="Calibri"/>
      <w:b/>
      <w:caps/>
      <w:color w:val="E40520"/>
      <w:sz w:val="32"/>
      <w:szCs w:val="28"/>
      <w:lang w:val="fr-FR"/>
    </w:rPr>
  </w:style>
  <w:style w:type="paragraph" w:customStyle="1" w:styleId="Axis-Fonts">
    <w:name w:val="Axis-Fonts"/>
    <w:basedOn w:val="Normal"/>
    <w:link w:val="Axis-FontsChar"/>
    <w:qFormat/>
    <w:rsid w:val="00AD2EF3"/>
    <w:rPr>
      <w:sz w:val="20"/>
    </w:rPr>
  </w:style>
  <w:style w:type="character" w:customStyle="1" w:styleId="Axis-FontsChar">
    <w:name w:val="Axis-Fonts Char"/>
    <w:link w:val="Axis-Fonts"/>
    <w:rsid w:val="00AD2EF3"/>
    <w:rPr>
      <w:rFonts w:ascii="Calibri Light" w:hAnsi="Calibri Light"/>
      <w:color w:val="262626"/>
      <w:lang w:val="fr-LU"/>
    </w:rPr>
  </w:style>
  <w:style w:type="paragraph" w:customStyle="1" w:styleId="Table-Heading">
    <w:name w:val="Table-Heading"/>
    <w:basedOn w:val="IntenseQuote"/>
    <w:link w:val="Table-HeadingChar"/>
    <w:qFormat/>
    <w:rsid w:val="00AD2EF3"/>
    <w:pPr>
      <w:shd w:val="clear" w:color="auto" w:fill="auto"/>
    </w:pPr>
    <w:rPr>
      <w:rFonts w:eastAsia="Times New Roman" w:cs="Times New Roman"/>
      <w:b/>
      <w:bCs/>
      <w:color w:val="FFFFFF" w:themeColor="background1"/>
      <w:lang w:val="fr-FR"/>
    </w:rPr>
  </w:style>
  <w:style w:type="character" w:customStyle="1" w:styleId="Table-HeadingChar">
    <w:name w:val="Table-Heading Char"/>
    <w:link w:val="Table-Heading"/>
    <w:rsid w:val="00AD2EF3"/>
    <w:rPr>
      <w:rFonts w:ascii="Calibri Light" w:hAnsi="Calibri Light"/>
      <w:b/>
      <w:bCs/>
      <w:color w:val="FFFFFF" w:themeColor="background1"/>
      <w:sz w:val="22"/>
      <w:lang w:val="fr-FR"/>
    </w:rPr>
  </w:style>
  <w:style w:type="character" w:customStyle="1" w:styleId="Heading3Char">
    <w:name w:val="Heading 3 Char"/>
    <w:link w:val="Heading3"/>
    <w:uiPriority w:val="9"/>
    <w:rsid w:val="00AD2EF3"/>
    <w:rPr>
      <w:rFonts w:ascii="Calibri Light" w:eastAsia="Calibri" w:hAnsi="Calibri Light" w:cstheme="majorBidi"/>
      <w:b/>
      <w:caps/>
      <w:color w:val="5A5A59"/>
      <w:sz w:val="24"/>
      <w:szCs w:val="28"/>
      <w:lang w:val="fr-FR"/>
    </w:rPr>
  </w:style>
  <w:style w:type="character" w:customStyle="1" w:styleId="Heading4Char">
    <w:name w:val="Heading 4 Char"/>
    <w:link w:val="Heading4"/>
    <w:uiPriority w:val="9"/>
    <w:rsid w:val="00AD2EF3"/>
    <w:rPr>
      <w:rFonts w:ascii="Calibri Light" w:hAnsi="Calibri Light"/>
      <w:b/>
      <w:i/>
      <w:color w:val="5A5A59"/>
      <w:sz w:val="24"/>
      <w:szCs w:val="22"/>
    </w:rPr>
  </w:style>
  <w:style w:type="character" w:customStyle="1" w:styleId="Heading5Char">
    <w:name w:val="Heading 5 Char"/>
    <w:link w:val="Heading5"/>
    <w:uiPriority w:val="9"/>
    <w:rsid w:val="00AD2EF3"/>
    <w:rPr>
      <w:rFonts w:ascii="Calibri Light" w:hAnsi="Calibri Light"/>
      <w:caps/>
      <w:color w:val="E40520"/>
      <w:sz w:val="22"/>
      <w:szCs w:val="22"/>
    </w:rPr>
  </w:style>
  <w:style w:type="character" w:customStyle="1" w:styleId="Heading6Char">
    <w:name w:val="Heading 6 Char"/>
    <w:link w:val="Heading6"/>
    <w:uiPriority w:val="9"/>
    <w:rsid w:val="00AD2EF3"/>
    <w:rPr>
      <w:rFonts w:ascii="Calibri Light" w:eastAsiaTheme="majorEastAsia" w:hAnsi="Calibri Light" w:cstheme="majorBidi"/>
      <w:caps/>
      <w:color w:val="E4052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ED8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ED8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2EF3"/>
    <w:pPr>
      <w:spacing w:before="240"/>
    </w:pPr>
    <w:rPr>
      <w:bCs/>
      <w:smallCaps/>
      <w:color w:val="5A5A59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2EF3"/>
    <w:pPr>
      <w:spacing w:before="480"/>
    </w:pPr>
    <w:rPr>
      <w:rFonts w:eastAsiaTheme="majorEastAsia" w:cstheme="majorBidi"/>
      <w:caps/>
      <w:color w:val="E40520"/>
      <w:sz w:val="72"/>
      <w:szCs w:val="72"/>
      <w:lang w:val="en-US"/>
    </w:rPr>
  </w:style>
  <w:style w:type="character" w:customStyle="1" w:styleId="TitleChar">
    <w:name w:val="Title Char"/>
    <w:link w:val="Title"/>
    <w:uiPriority w:val="10"/>
    <w:rsid w:val="00AD2EF3"/>
    <w:rPr>
      <w:rFonts w:ascii="Calibri Light" w:eastAsiaTheme="majorEastAsia" w:hAnsi="Calibri Light" w:cstheme="majorBidi"/>
      <w:caps/>
      <w:color w:val="E40520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AD2EF3"/>
    <w:pPr>
      <w:spacing w:after="160" w:line="288" w:lineRule="auto"/>
    </w:pPr>
    <w:rPr>
      <w:b/>
      <w:caps/>
      <w:color w:val="424B5B"/>
      <w:sz w:val="32"/>
      <w:szCs w:val="32"/>
    </w:rPr>
  </w:style>
  <w:style w:type="character" w:customStyle="1" w:styleId="SubtitleChar">
    <w:name w:val="Subtitle Char"/>
    <w:link w:val="Subtitle"/>
    <w:uiPriority w:val="11"/>
    <w:rsid w:val="00AD2EF3"/>
    <w:rPr>
      <w:b/>
      <w:caps/>
      <w:color w:val="424B5B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EF3"/>
    <w:pPr>
      <w:shd w:val="clear" w:color="auto" w:fill="E1DFDF"/>
    </w:pPr>
    <w:rPr>
      <w:rFonts w:eastAsiaTheme="majorEastAsia" w:cstheme="majorBidi"/>
    </w:rPr>
  </w:style>
  <w:style w:type="character" w:customStyle="1" w:styleId="IntenseQuoteChar">
    <w:name w:val="Intense Quote Char"/>
    <w:link w:val="IntenseQuote"/>
    <w:uiPriority w:val="30"/>
    <w:rsid w:val="00AD2EF3"/>
    <w:rPr>
      <w:rFonts w:ascii="Calibri Light" w:eastAsiaTheme="majorEastAsia" w:hAnsi="Calibri Light" w:cstheme="majorBidi"/>
      <w:color w:val="262626"/>
      <w:sz w:val="22"/>
      <w:shd w:val="clear" w:color="auto" w:fill="E1DFDF"/>
      <w:lang w:val="fr-L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2EF3"/>
    <w:pPr>
      <w:outlineLvl w:val="9"/>
    </w:pPr>
    <w:rPr>
      <w:lang w:bidi="en-US"/>
    </w:rPr>
  </w:style>
  <w:style w:type="table" w:customStyle="1" w:styleId="AEV">
    <w:name w:val="AEV"/>
    <w:basedOn w:val="TableNormal"/>
    <w:uiPriority w:val="99"/>
    <w:rsid w:val="00690ADC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</w:tblBorders>
    </w:tblPr>
    <w:tblStylePr w:type="firstRow">
      <w:rPr>
        <w:rFonts w:asciiTheme="minorHAnsi" w:hAnsiTheme="minorHAnsi"/>
        <w:color w:val="FFFFFF" w:themeColor="background1"/>
      </w:rPr>
      <w:tblPr/>
      <w:tcPr>
        <w:shd w:val="clear" w:color="auto" w:fill="595959" w:themeFill="text1" w:themeFillTint="A6"/>
      </w:tcPr>
    </w:tblStylePr>
  </w:style>
  <w:style w:type="paragraph" w:customStyle="1" w:styleId="Title2">
    <w:name w:val="Title 2"/>
    <w:basedOn w:val="Title"/>
    <w:link w:val="Title2Char"/>
    <w:qFormat/>
    <w:rsid w:val="00AD2EF3"/>
    <w:rPr>
      <w:rFonts w:eastAsia="Calibri"/>
      <w:sz w:val="52"/>
    </w:rPr>
  </w:style>
  <w:style w:type="character" w:customStyle="1" w:styleId="Title2Char">
    <w:name w:val="Title 2 Char"/>
    <w:link w:val="Title2"/>
    <w:rsid w:val="00AD2EF3"/>
    <w:rPr>
      <w:rFonts w:ascii="Calibri Light" w:eastAsia="Calibri" w:hAnsi="Calibri Light" w:cstheme="majorBidi"/>
      <w:caps/>
      <w:color w:val="E40520"/>
      <w:sz w:val="52"/>
      <w:szCs w:val="72"/>
    </w:rPr>
  </w:style>
  <w:style w:type="paragraph" w:customStyle="1" w:styleId="BulletPoint">
    <w:name w:val="BulletPoint"/>
    <w:basedOn w:val="Normal"/>
    <w:link w:val="BulletPointChar"/>
    <w:qFormat/>
    <w:rsid w:val="00AD2EF3"/>
    <w:pPr>
      <w:ind w:left="720" w:hanging="360"/>
    </w:pPr>
    <w:rPr>
      <w:lang w:val="fr-FR"/>
    </w:rPr>
  </w:style>
  <w:style w:type="character" w:customStyle="1" w:styleId="BulletPointChar">
    <w:name w:val="BulletPoint Char"/>
    <w:basedOn w:val="DefaultParagraphFont"/>
    <w:link w:val="BulletPoint"/>
    <w:rsid w:val="00AD2EF3"/>
    <w:rPr>
      <w:rFonts w:ascii="Calibri Light" w:hAnsi="Calibri Light"/>
      <w:color w:val="262626"/>
      <w:sz w:val="22"/>
      <w:lang w:val="fr-FR"/>
    </w:rPr>
  </w:style>
  <w:style w:type="paragraph" w:customStyle="1" w:styleId="numbering">
    <w:name w:val="numbering"/>
    <w:basedOn w:val="BulletPoint"/>
    <w:link w:val="numberingChar"/>
    <w:qFormat/>
    <w:rsid w:val="00AD2EF3"/>
  </w:style>
  <w:style w:type="character" w:customStyle="1" w:styleId="numberingChar">
    <w:name w:val="numbering Char"/>
    <w:basedOn w:val="DefaultParagraphFont"/>
    <w:link w:val="numbering"/>
    <w:rsid w:val="00AD2EF3"/>
    <w:rPr>
      <w:rFonts w:ascii="Calibri Light" w:hAnsi="Calibri Light"/>
      <w:color w:val="262626"/>
      <w:sz w:val="22"/>
      <w:lang w:val="fr-FR"/>
    </w:rPr>
  </w:style>
  <w:style w:type="paragraph" w:customStyle="1" w:styleId="Titre3">
    <w:name w:val="Titre 3"/>
    <w:basedOn w:val="Heading1"/>
    <w:link w:val="Titre3Char"/>
    <w:qFormat/>
    <w:rsid w:val="00AD2EF3"/>
    <w:rPr>
      <w:rFonts w:ascii="Calibri Light" w:eastAsia="Calibri" w:hAnsi="Calibri Light"/>
      <w:sz w:val="48"/>
    </w:rPr>
  </w:style>
  <w:style w:type="character" w:customStyle="1" w:styleId="Titre3Char">
    <w:name w:val="Titre 3 Char"/>
    <w:basedOn w:val="Title2Char"/>
    <w:link w:val="Titre3"/>
    <w:rsid w:val="00AD2EF3"/>
    <w:rPr>
      <w:rFonts w:ascii="Calibri Light" w:eastAsia="Calibri" w:hAnsi="Calibri Light" w:cstheme="majorBidi"/>
      <w:caps/>
      <w:color w:val="E40520"/>
      <w:sz w:val="48"/>
      <w:szCs w:val="46"/>
    </w:rPr>
  </w:style>
  <w:style w:type="character" w:customStyle="1" w:styleId="Heading7Char">
    <w:name w:val="Heading 7 Char"/>
    <w:link w:val="Heading7"/>
    <w:rsid w:val="00AD2EF3"/>
    <w:rPr>
      <w:rFonts w:ascii="Calibri Light" w:hAnsi="Calibri Light"/>
      <w:smallCaps/>
      <w:color w:val="E40520"/>
      <w:spacing w:val="20"/>
      <w:szCs w:val="16"/>
    </w:rPr>
  </w:style>
  <w:style w:type="paragraph" w:styleId="NormalWeb">
    <w:name w:val="Normal (Web)"/>
    <w:basedOn w:val="Normal"/>
    <w:uiPriority w:val="99"/>
    <w:semiHidden/>
    <w:unhideWhenUsed/>
    <w:rsid w:val="006510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lb-LU" w:eastAsia="lb-LU"/>
    </w:rPr>
  </w:style>
  <w:style w:type="paragraph" w:styleId="ListParagraph">
    <w:name w:val="List Paragraph"/>
    <w:basedOn w:val="Normal"/>
    <w:uiPriority w:val="34"/>
    <w:rsid w:val="006510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F9"/>
    <w:rPr>
      <w:rFonts w:ascii="Tahoma" w:hAnsi="Tahoma" w:cs="Tahoma"/>
      <w:color w:val="262626"/>
      <w:sz w:val="16"/>
      <w:szCs w:val="16"/>
      <w:lang w:val="fr-LU"/>
    </w:rPr>
  </w:style>
  <w:style w:type="table" w:styleId="LightShading-Accent6">
    <w:name w:val="Light Shading Accent 6"/>
    <w:basedOn w:val="TableNormal"/>
    <w:uiPriority w:val="60"/>
    <w:rsid w:val="0017184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71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849"/>
    <w:rPr>
      <w:rFonts w:ascii="Calibri Light" w:hAnsi="Calibri Light"/>
      <w:color w:val="262626"/>
      <w:sz w:val="22"/>
      <w:lang w:val="fr-LU"/>
    </w:rPr>
  </w:style>
  <w:style w:type="paragraph" w:styleId="Footer">
    <w:name w:val="footer"/>
    <w:basedOn w:val="Normal"/>
    <w:link w:val="FooterChar"/>
    <w:uiPriority w:val="99"/>
    <w:unhideWhenUsed/>
    <w:rsid w:val="00171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849"/>
    <w:rPr>
      <w:rFonts w:ascii="Calibri Light" w:hAnsi="Calibri Light"/>
      <w:color w:val="262626"/>
      <w:sz w:val="22"/>
      <w:lang w:val="fr-LU"/>
    </w:rPr>
  </w:style>
  <w:style w:type="table" w:styleId="LightShading-Accent3">
    <w:name w:val="Light Shading Accent 3"/>
    <w:basedOn w:val="TableNormal"/>
    <w:uiPriority w:val="60"/>
    <w:rsid w:val="00237780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AC22D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0F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F7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F7A"/>
    <w:rPr>
      <w:rFonts w:ascii="Calibri Light" w:hAnsi="Calibri Light"/>
      <w:color w:val="262626"/>
      <w:lang w:val="fr-L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F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F7A"/>
    <w:rPr>
      <w:rFonts w:ascii="Calibri Light" w:hAnsi="Calibri Light"/>
      <w:b/>
      <w:bCs/>
      <w:color w:val="262626"/>
      <w:lang w:val="fr-L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3A79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3A79"/>
    <w:rPr>
      <w:rFonts w:ascii="Calibri Light" w:hAnsi="Calibri Light"/>
      <w:color w:val="262626"/>
      <w:lang w:val="fr-LU"/>
    </w:rPr>
  </w:style>
  <w:style w:type="character" w:styleId="FootnoteReference">
    <w:name w:val="footnote reference"/>
    <w:basedOn w:val="DefaultParagraphFont"/>
    <w:uiPriority w:val="99"/>
    <w:semiHidden/>
    <w:unhideWhenUsed/>
    <w:rsid w:val="000D3A79"/>
    <w:rPr>
      <w:vertAlign w:val="superscript"/>
    </w:rPr>
  </w:style>
  <w:style w:type="paragraph" w:customStyle="1" w:styleId="Default">
    <w:name w:val="Default"/>
    <w:rsid w:val="00541DDC"/>
    <w:pPr>
      <w:autoSpaceDE w:val="0"/>
      <w:autoSpaceDN w:val="0"/>
      <w:adjustRightInd w:val="0"/>
    </w:pPr>
    <w:rPr>
      <w:rFonts w:ascii="Sofia Pro Soft Light" w:hAnsi="Sofia Pro Soft Light" w:cs="Sofia Pro Soft Light"/>
      <w:color w:val="000000"/>
      <w:sz w:val="24"/>
      <w:szCs w:val="24"/>
    </w:rPr>
  </w:style>
  <w:style w:type="character" w:customStyle="1" w:styleId="A0">
    <w:name w:val="A0"/>
    <w:uiPriority w:val="99"/>
    <w:rsid w:val="00541DDC"/>
    <w:rPr>
      <w:rFonts w:cs="Sofia Pro Soft Light"/>
      <w:color w:val="000000"/>
      <w:sz w:val="19"/>
      <w:szCs w:val="19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7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wnload.data.public.lu/resources/gestion-des-dechets-et-ressources-dechets-municipaux/20180206-103239/anal_dech_municipaux_2014_volume2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wnload.data.public.lu/resources/gestion-des-dechets-et-ressources-dechets-municipaux/20180206-103213/anal_dech_municipaux_2014_volume1.pd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vironnement.public.lu/fr/offall-ressourcen/types-de-dechets/Dechets_menagers_encombrants_et_assimile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ata.public.lu/en/datasets/dechets-municipaux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sdk.lu/images/PDF/Medikamente-Logistik-2016-de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Vergleich</a:t>
            </a:r>
            <a:r>
              <a:rPr lang="en-US" baseline="0"/>
              <a:t> der Hauptkategorien der </a:t>
            </a:r>
            <a:r>
              <a:rPr lang="en-US"/>
              <a:t>Restabfallanalysen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Kunststoffe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Sheet1!$C$4:$F$4</c:f>
              <c:numCache>
                <c:formatCode>General</c:formatCode>
                <c:ptCount val="4"/>
                <c:pt idx="0">
                  <c:v>44.22</c:v>
                </c:pt>
                <c:pt idx="1">
                  <c:v>37.64</c:v>
                </c:pt>
                <c:pt idx="2">
                  <c:v>39.729999999999997</c:v>
                </c:pt>
                <c:pt idx="3">
                  <c:v>32.39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AF-4DB8-8941-12DDA79A2896}"/>
            </c:ext>
          </c:extLst>
        </c:ser>
        <c:ser>
          <c:idx val="1"/>
          <c:order val="1"/>
          <c:tx>
            <c:strRef>
              <c:f>Sheet1!$B$5</c:f>
              <c:strCache>
                <c:ptCount val="1"/>
                <c:pt idx="0">
                  <c:v>Bekleidung/Textilien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Sheet1!$C$5:$F$5</c:f>
              <c:numCache>
                <c:formatCode>General</c:formatCode>
                <c:ptCount val="4"/>
                <c:pt idx="0">
                  <c:v>6.39</c:v>
                </c:pt>
                <c:pt idx="1">
                  <c:v>6.7</c:v>
                </c:pt>
                <c:pt idx="2">
                  <c:v>6.56</c:v>
                </c:pt>
                <c:pt idx="3">
                  <c:v>5.95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AF-4DB8-8941-12DDA79A2896}"/>
            </c:ext>
          </c:extLst>
        </c:ser>
        <c:ser>
          <c:idx val="2"/>
          <c:order val="2"/>
          <c:tx>
            <c:strRef>
              <c:f>Sheet1!$B$6</c:f>
              <c:strCache>
                <c:ptCount val="1"/>
                <c:pt idx="0">
                  <c:v>Materialverbunde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Sheet1!$C$6:$F$6</c:f>
              <c:numCache>
                <c:formatCode>General</c:formatCode>
                <c:ptCount val="4"/>
                <c:pt idx="0">
                  <c:v>10.51</c:v>
                </c:pt>
                <c:pt idx="1">
                  <c:v>7.69</c:v>
                </c:pt>
                <c:pt idx="2">
                  <c:v>13.09</c:v>
                </c:pt>
                <c:pt idx="3">
                  <c:v>10.11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AF-4DB8-8941-12DDA79A2896}"/>
            </c:ext>
          </c:extLst>
        </c:ser>
        <c:ser>
          <c:idx val="3"/>
          <c:order val="3"/>
          <c:tx>
            <c:strRef>
              <c:f>Sheet1!$B$7</c:f>
              <c:strCache>
                <c:ptCount val="1"/>
                <c:pt idx="0">
                  <c:v>Hygieneartikel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Sheet1!$C$7:$F$7</c:f>
              <c:numCache>
                <c:formatCode>General</c:formatCode>
                <c:ptCount val="4"/>
                <c:pt idx="0">
                  <c:v>11.9</c:v>
                </c:pt>
                <c:pt idx="1">
                  <c:v>14.84</c:v>
                </c:pt>
                <c:pt idx="2">
                  <c:v>16.7</c:v>
                </c:pt>
                <c:pt idx="3">
                  <c:v>18.59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9AF-4DB8-8941-12DDA79A2896}"/>
            </c:ext>
          </c:extLst>
        </c:ser>
        <c:ser>
          <c:idx val="4"/>
          <c:order val="4"/>
          <c:tx>
            <c:strRef>
              <c:f>Sheet1!$B$8</c:f>
              <c:strCache>
                <c:ptCount val="1"/>
                <c:pt idx="0">
                  <c:v>Papier/Pappe/Karton (PPK)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Sheet1!$C$8:$F$8</c:f>
              <c:numCache>
                <c:formatCode>General</c:formatCode>
                <c:ptCount val="4"/>
                <c:pt idx="0">
                  <c:v>64.31</c:v>
                </c:pt>
                <c:pt idx="1">
                  <c:v>43.7</c:v>
                </c:pt>
                <c:pt idx="2">
                  <c:v>43.21</c:v>
                </c:pt>
                <c:pt idx="3">
                  <c:v>34.700000000000003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9AF-4DB8-8941-12DDA79A2896}"/>
            </c:ext>
          </c:extLst>
        </c:ser>
        <c:ser>
          <c:idx val="5"/>
          <c:order val="5"/>
          <c:tx>
            <c:strRef>
              <c:f>Sheet1!$B$9</c:f>
              <c:strCache>
                <c:ptCount val="1"/>
                <c:pt idx="0">
                  <c:v>Bioabfall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Sheet1!$C$9:$F$9</c:f>
              <c:numCache>
                <c:formatCode>General</c:formatCode>
                <c:ptCount val="4"/>
                <c:pt idx="0">
                  <c:v>80.64</c:v>
                </c:pt>
                <c:pt idx="1">
                  <c:v>95.81</c:v>
                </c:pt>
                <c:pt idx="2">
                  <c:v>67.900000000000006</c:v>
                </c:pt>
                <c:pt idx="3">
                  <c:v>61.17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9AF-4DB8-8941-12DDA79A2896}"/>
            </c:ext>
          </c:extLst>
        </c:ser>
        <c:ser>
          <c:idx val="6"/>
          <c:order val="6"/>
          <c:tx>
            <c:strRef>
              <c:f>Sheet1!$B$10</c:f>
              <c:strCache>
                <c:ptCount val="1"/>
                <c:pt idx="0">
                  <c:v>Problemstoffe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Sheet1!$C$3:$F$3</c:f>
              <c:strCache>
                <c:ptCount val="4"/>
                <c:pt idx="0">
                  <c:v>2004</c:v>
                </c:pt>
                <c:pt idx="1">
                  <c:v>2010</c:v>
                </c:pt>
                <c:pt idx="2">
                  <c:v>2013/2014</c:v>
                </c:pt>
                <c:pt idx="3">
                  <c:v>2018/2019</c:v>
                </c:pt>
              </c:strCache>
            </c:strRef>
          </c:cat>
          <c:val>
            <c:numRef>
              <c:f>Sheet1!$C$10:$F$10</c:f>
              <c:numCache>
                <c:formatCode>General</c:formatCode>
                <c:ptCount val="4"/>
                <c:pt idx="0">
                  <c:v>2.4500000000000002</c:v>
                </c:pt>
                <c:pt idx="1">
                  <c:v>2.62</c:v>
                </c:pt>
                <c:pt idx="2">
                  <c:v>2.0099999999999998</c:v>
                </c:pt>
                <c:pt idx="3">
                  <c:v>1.93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9AF-4DB8-8941-12DDA79A2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1017952"/>
        <c:axId val="501018608"/>
        <c:extLst>
          <c:ext xmlns:c15="http://schemas.microsoft.com/office/drawing/2012/chart" uri="{02D57815-91ED-43cb-92C2-25804820EDAC}">
            <c15:filteredLineSeries>
              <c15:ser>
                <c:idx val="7"/>
                <c:order val="7"/>
                <c:tx>
                  <c:strRef>
                    <c:extLst>
                      <c:ext uri="{02D57815-91ED-43cb-92C2-25804820EDAC}">
                        <c15:formulaRef>
                          <c15:sqref>Sheet1!$B$11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Sheet1!$C$3:$F$3</c15:sqref>
                        </c15:formulaRef>
                      </c:ext>
                    </c:extLst>
                    <c:strCache>
                      <c:ptCount val="4"/>
                      <c:pt idx="0">
                        <c:v>2004</c:v>
                      </c:pt>
                      <c:pt idx="1">
                        <c:v>2010</c:v>
                      </c:pt>
                      <c:pt idx="2">
                        <c:v>2013/2014</c:v>
                      </c:pt>
                      <c:pt idx="3">
                        <c:v>2018/2019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Sheet1!$C$11:$F$11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7-E9AF-4DB8-8941-12DDA79A2896}"/>
                  </c:ext>
                </c:extLst>
              </c15:ser>
            </c15:filteredLineSeries>
          </c:ext>
        </c:extLst>
      </c:lineChart>
      <c:catAx>
        <c:axId val="50101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1018608"/>
        <c:crosses val="autoZero"/>
        <c:auto val="0"/>
        <c:lblAlgn val="ctr"/>
        <c:lblOffset val="100"/>
        <c:noMultiLvlLbl val="0"/>
      </c:catAx>
      <c:valAx>
        <c:axId val="50101860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[kg/E*an]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1017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5F051-A842-4491-929F-F4FFB4F4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1195</Words>
  <Characters>6814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Dengler</dc:creator>
  <cp:keywords/>
  <cp:lastModifiedBy>Monica Duarte</cp:lastModifiedBy>
  <cp:revision>6</cp:revision>
  <cp:lastPrinted>2020-03-06T08:31:00Z</cp:lastPrinted>
  <dcterms:created xsi:type="dcterms:W3CDTF">2020-03-09T08:31:00Z</dcterms:created>
  <dcterms:modified xsi:type="dcterms:W3CDTF">2020-03-09T08:50:00Z</dcterms:modified>
</cp:coreProperties>
</file>